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34A6BA" w14:textId="5E9811EC" w:rsidR="008C7FB5" w:rsidRDefault="008C7FB5" w:rsidP="008C7FB5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20</w:t>
      </w:r>
      <w:r w:rsidR="00FA32B1">
        <w:rPr>
          <w:sz w:val="24"/>
          <w:szCs w:val="24"/>
        </w:rPr>
        <w:t>2</w:t>
      </w:r>
      <w:r w:rsidR="00AF70C7">
        <w:rPr>
          <w:sz w:val="24"/>
          <w:szCs w:val="24"/>
        </w:rPr>
        <w:t>1</w:t>
      </w:r>
      <w:r>
        <w:rPr>
          <w:sz w:val="24"/>
          <w:szCs w:val="24"/>
        </w:rPr>
        <w:t>-20</w:t>
      </w:r>
      <w:r w:rsidR="00FA32B1">
        <w:rPr>
          <w:sz w:val="24"/>
          <w:szCs w:val="24"/>
        </w:rPr>
        <w:t>2</w:t>
      </w:r>
      <w:r w:rsidR="00AF70C7">
        <w:rPr>
          <w:sz w:val="24"/>
          <w:szCs w:val="24"/>
        </w:rPr>
        <w:t>2</w:t>
      </w:r>
    </w:p>
    <w:p w14:paraId="34ED004B" w14:textId="77777777" w:rsidR="008C7FB5" w:rsidRDefault="008C7FB5" w:rsidP="008C7FB5">
      <w:pPr>
        <w:rPr>
          <w:sz w:val="24"/>
          <w:szCs w:val="24"/>
        </w:rPr>
      </w:pPr>
    </w:p>
    <w:p w14:paraId="0331051B" w14:textId="77777777" w:rsidR="008C7FB5" w:rsidRDefault="008C7FB5" w:rsidP="008C7FB5">
      <w:pPr>
        <w:rPr>
          <w:sz w:val="24"/>
          <w:szCs w:val="24"/>
        </w:rPr>
      </w:pPr>
    </w:p>
    <w:p w14:paraId="0A9D97B5" w14:textId="77777777" w:rsidR="008C7FB5" w:rsidRDefault="008C7FB5" w:rsidP="008C7FB5">
      <w:pPr>
        <w:rPr>
          <w:sz w:val="24"/>
          <w:szCs w:val="24"/>
        </w:rPr>
      </w:pPr>
    </w:p>
    <w:p w14:paraId="5AD1A564" w14:textId="464EADEE" w:rsidR="008C7FB5" w:rsidRDefault="008C7FB5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4F49D9">
        <w:rPr>
          <w:b/>
          <w:bCs/>
          <w:sz w:val="24"/>
          <w:szCs w:val="24"/>
        </w:rPr>
        <w:t>Women’s Writing</w:t>
      </w:r>
    </w:p>
    <w:p w14:paraId="461A3563" w14:textId="05CD4456" w:rsidR="008C7FB5" w:rsidRDefault="004F49D9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7F2011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Core Paper</w:t>
      </w:r>
    </w:p>
    <w:p w14:paraId="767EDE12" w14:textId="77777777" w:rsidR="008C7FB5" w:rsidRDefault="008C7FB5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>
        <w:rPr>
          <w:b/>
          <w:bCs/>
          <w:sz w:val="24"/>
          <w:szCs w:val="24"/>
        </w:rPr>
        <w:tab/>
        <w:t>V</w:t>
      </w:r>
    </w:p>
    <w:p w14:paraId="7C1A40D6" w14:textId="5DC8C14E" w:rsidR="008C7FB5" w:rsidRDefault="008C7FB5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>
        <w:rPr>
          <w:b/>
          <w:bCs/>
          <w:sz w:val="24"/>
          <w:szCs w:val="24"/>
        </w:rPr>
        <w:tab/>
        <w:t>July -November</w:t>
      </w:r>
      <w:r w:rsidR="00AF70C7">
        <w:rPr>
          <w:b/>
          <w:bCs/>
          <w:sz w:val="24"/>
          <w:szCs w:val="24"/>
        </w:rPr>
        <w:t xml:space="preserve"> 2021</w:t>
      </w:r>
    </w:p>
    <w:p w14:paraId="16364BF4" w14:textId="77777777" w:rsidR="008C7FB5" w:rsidRDefault="008C7FB5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Sonali Jain </w:t>
      </w:r>
    </w:p>
    <w:p w14:paraId="3C0C8D02" w14:textId="77777777" w:rsidR="008C7FB5" w:rsidRDefault="008C7FB5" w:rsidP="008C7FB5">
      <w:pPr>
        <w:jc w:val="center"/>
        <w:rPr>
          <w:sz w:val="24"/>
          <w:szCs w:val="24"/>
        </w:rPr>
      </w:pPr>
    </w:p>
    <w:p w14:paraId="488A5680" w14:textId="77777777" w:rsidR="008C7FB5" w:rsidRDefault="008C7FB5" w:rsidP="008C7FB5">
      <w:pPr>
        <w:jc w:val="center"/>
        <w:rPr>
          <w:sz w:val="24"/>
          <w:szCs w:val="24"/>
        </w:rPr>
      </w:pPr>
    </w:p>
    <w:p w14:paraId="7E253EFE" w14:textId="77777777" w:rsidR="008C7FB5" w:rsidRDefault="008C7FB5" w:rsidP="008C7FB5">
      <w:pPr>
        <w:jc w:val="center"/>
        <w:rPr>
          <w:sz w:val="24"/>
          <w:szCs w:val="24"/>
        </w:rPr>
      </w:pPr>
    </w:p>
    <w:p w14:paraId="75EE95F3" w14:textId="77777777" w:rsidR="008C7FB5" w:rsidRDefault="008C7FB5" w:rsidP="008C7FB5">
      <w:pPr>
        <w:jc w:val="center"/>
        <w:rPr>
          <w:sz w:val="24"/>
          <w:szCs w:val="24"/>
        </w:rPr>
      </w:pPr>
    </w:p>
    <w:p w14:paraId="5CFB78E5" w14:textId="77777777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14:paraId="3659DF81" w14:textId="77777777" w:rsidR="008C7FB5" w:rsidRDefault="008C7FB5" w:rsidP="008C7FB5">
      <w:pPr>
        <w:rPr>
          <w:b/>
          <w:bCs/>
          <w:sz w:val="24"/>
          <w:szCs w:val="24"/>
          <w:u w:val="single"/>
        </w:rPr>
      </w:pPr>
    </w:p>
    <w:p w14:paraId="46A6A759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Unit 1</w:t>
      </w:r>
    </w:p>
    <w:p w14:paraId="026ED914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Novel</w:t>
      </w:r>
    </w:p>
    <w:p w14:paraId="718A7C46" w14:textId="77777777" w:rsidR="006178B9" w:rsidRDefault="006178B9" w:rsidP="006178B9">
      <w:pPr>
        <w:autoSpaceDE w:val="0"/>
        <w:autoSpaceDN w:val="0"/>
        <w:adjustRightInd w:val="0"/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Alice Walker </w:t>
      </w:r>
      <w:proofErr w:type="gram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The</w:t>
      </w:r>
      <w:proofErr w:type="gramEnd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 </w:t>
      </w:r>
      <w:proofErr w:type="spell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Color</w:t>
      </w:r>
      <w:proofErr w:type="spellEnd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 Purple</w:t>
      </w:r>
    </w:p>
    <w:p w14:paraId="2B50B8D1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</w:p>
    <w:p w14:paraId="68CE897B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Unit 2</w:t>
      </w:r>
    </w:p>
    <w:p w14:paraId="567D34C9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Short Stories</w:t>
      </w:r>
    </w:p>
    <w:p w14:paraId="1C5EDB96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a) Charlotte Perkins Gilman ‘The Yellow Wallpaper’</w:t>
      </w:r>
    </w:p>
    <w:p w14:paraId="7E1AD7CA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b) Begum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Rokeya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‘Sultana’s Dream’, Tara Publishing Ltd, India, 2005.</w:t>
      </w:r>
    </w:p>
    <w:p w14:paraId="66D55977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Drama</w:t>
      </w:r>
    </w:p>
    <w:p w14:paraId="21D61874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Maria Irene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Fornes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, </w:t>
      </w:r>
      <w:proofErr w:type="spell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Fefu</w:t>
      </w:r>
      <w:proofErr w:type="spellEnd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 and Her Friends</w:t>
      </w: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.</w:t>
      </w:r>
    </w:p>
    <w:p w14:paraId="52CEEA23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</w:p>
    <w:p w14:paraId="2D74D509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Unit 3</w:t>
      </w:r>
    </w:p>
    <w:p w14:paraId="761D8B44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Poetry</w:t>
      </w:r>
    </w:p>
    <w:p w14:paraId="6674971A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a) Emily Dickinson, (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) ‘I cannot live with </w:t>
      </w:r>
      <w:proofErr w:type="gram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you’(</w:t>
      </w:r>
      <w:proofErr w:type="gram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ii) ‘I’m wife; I’ve finished that’</w:t>
      </w:r>
    </w:p>
    <w:p w14:paraId="21D5B3C3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b)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Simin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Behbahani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, (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) ‘It’s Time to Mow the Flowers’.</w:t>
      </w:r>
    </w:p>
    <w:p w14:paraId="1E5E0839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c) Sylvia Plath, (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) ‘Lady Lazarus’ (ii) Daddy</w:t>
      </w:r>
    </w:p>
    <w:p w14:paraId="186E3805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d) Eunice De Souza, (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) ‘Advice to Women’, (ii) ‘Bequest’</w:t>
      </w:r>
    </w:p>
    <w:p w14:paraId="462209FD" w14:textId="77777777" w:rsidR="00E865CD" w:rsidRDefault="00E865CD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</w:p>
    <w:p w14:paraId="5767CBF7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Unit 4</w:t>
      </w:r>
    </w:p>
    <w:p w14:paraId="4408ACC1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Autobiography</w:t>
      </w:r>
    </w:p>
    <w:p w14:paraId="1BD842C7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a) Mary Wollstonecraft </w:t>
      </w:r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A Vindication of the Rights of Woman </w:t>
      </w: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(New York: Norton, 1988)</w:t>
      </w:r>
    </w:p>
    <w:p w14:paraId="52869DE4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chap.1, pp. 11–19; chap. 2, pp. 19–38.</w:t>
      </w:r>
    </w:p>
    <w:p w14:paraId="11640641" w14:textId="77777777" w:rsidR="006178B9" w:rsidRDefault="006178B9" w:rsidP="006178B9">
      <w:pPr>
        <w:autoSpaceDE w:val="0"/>
        <w:autoSpaceDN w:val="0"/>
        <w:adjustRightInd w:val="0"/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b)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Pandita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Ramabai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‘A Testimony of our Inexhaustible Treasures’, in </w:t>
      </w:r>
      <w:proofErr w:type="spell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Pandita</w:t>
      </w:r>
      <w:proofErr w:type="spellEnd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 </w:t>
      </w:r>
      <w:proofErr w:type="spell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Ramabai</w:t>
      </w:r>
      <w:proofErr w:type="spellEnd"/>
    </w:p>
    <w:p w14:paraId="45509799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Through Her Own Words: Selected Works</w:t>
      </w: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, tr.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Meera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Kosambi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(New Delhi: OUP, 2000) pp.</w:t>
      </w:r>
    </w:p>
    <w:p w14:paraId="3FD493F6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295–324.</w:t>
      </w:r>
    </w:p>
    <w:p w14:paraId="593D13DD" w14:textId="77777777" w:rsidR="006178B9" w:rsidRDefault="006178B9" w:rsidP="006178B9">
      <w:pPr>
        <w:autoSpaceDE w:val="0"/>
        <w:autoSpaceDN w:val="0"/>
        <w:adjustRightInd w:val="0"/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</w:pP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c)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Rassundari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Debi Excerpts from </w:t>
      </w:r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Amar </w:t>
      </w:r>
      <w:proofErr w:type="spellStart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Jiban</w:t>
      </w:r>
      <w:proofErr w:type="spellEnd"/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 </w:t>
      </w: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in Susie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Tharu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 and K. </w:t>
      </w:r>
      <w:proofErr w:type="spellStart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Lalita</w:t>
      </w:r>
      <w:proofErr w:type="spellEnd"/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 xml:space="preserve">, eds., </w:t>
      </w:r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>Women’s</w:t>
      </w:r>
    </w:p>
    <w:p w14:paraId="172FFAC7" w14:textId="77777777" w:rsidR="006178B9" w:rsidRDefault="006178B9" w:rsidP="006178B9">
      <w:pPr>
        <w:autoSpaceDE w:val="0"/>
        <w:autoSpaceDN w:val="0"/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</w:pPr>
      <w:r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 w:eastAsia="en-US"/>
        </w:rPr>
        <w:t xml:space="preserve">Writing in India, </w:t>
      </w:r>
      <w:r>
        <w:rPr>
          <w:rFonts w:ascii="Times-Roman" w:eastAsiaTheme="minorHAnsi" w:hAnsi="Times-Roman" w:cs="Times-Roman"/>
          <w:color w:val="000000"/>
          <w:sz w:val="24"/>
          <w:szCs w:val="24"/>
          <w:lang w:val="en-IN" w:eastAsia="en-US"/>
        </w:rPr>
        <w:t>vol. 1 (New Delhi: OUP, 1989) pp. 192–202</w:t>
      </w:r>
    </w:p>
    <w:p w14:paraId="22E5FA71" w14:textId="77777777" w:rsidR="00E865CD" w:rsidRDefault="00E865CD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</w:p>
    <w:p w14:paraId="26B45094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t>Unit 5</w:t>
      </w:r>
    </w:p>
    <w:p w14:paraId="6E83FEA7" w14:textId="77777777" w:rsidR="006178B9" w:rsidRDefault="006178B9" w:rsidP="006178B9">
      <w:pPr>
        <w:autoSpaceDE w:val="0"/>
        <w:autoSpaceDN w:val="0"/>
        <w:adjustRightInd w:val="0"/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</w:pPr>
      <w:r>
        <w:rPr>
          <w:rFonts w:ascii="Times-Bold" w:eastAsiaTheme="minorHAnsi" w:hAnsi="Times-Bold" w:cs="Times-Bold"/>
          <w:b/>
          <w:bCs/>
          <w:color w:val="000000"/>
          <w:sz w:val="24"/>
          <w:szCs w:val="24"/>
          <w:lang w:val="en-IN" w:eastAsia="en-US"/>
        </w:rPr>
        <w:lastRenderedPageBreak/>
        <w:t>Readings</w:t>
      </w:r>
    </w:p>
    <w:p w14:paraId="58CD320B" w14:textId="6BC5781F" w:rsidR="006178B9" w:rsidRPr="00E865CD" w:rsidRDefault="006178B9" w:rsidP="00E865CD">
      <w:pPr>
        <w:pStyle w:val="ListParagraph"/>
        <w:numPr>
          <w:ilvl w:val="0"/>
          <w:numId w:val="5"/>
        </w:numPr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</w:pP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 xml:space="preserve">Virginia Woolf, </w:t>
      </w:r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 xml:space="preserve">A Room of One's Own </w:t>
      </w: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>(New York: Harcourt</w:t>
      </w:r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 xml:space="preserve">, </w:t>
      </w: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>1957) chaps. 1 and 6.</w:t>
      </w:r>
    </w:p>
    <w:p w14:paraId="1FB255FB" w14:textId="4721655B" w:rsidR="006178B9" w:rsidRPr="00E865CD" w:rsidRDefault="006178B9" w:rsidP="00DB70B2">
      <w:pPr>
        <w:pStyle w:val="ListParagraph"/>
        <w:numPr>
          <w:ilvl w:val="0"/>
          <w:numId w:val="5"/>
        </w:numPr>
        <w:adjustRightInd w:val="0"/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</w:pP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 xml:space="preserve">Elaine Showalter, ‘Introduction’, in </w:t>
      </w:r>
      <w:proofErr w:type="gramStart"/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>A</w:t>
      </w:r>
      <w:proofErr w:type="gramEnd"/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 xml:space="preserve"> Literature of Their Own: British Women Novelists</w:t>
      </w:r>
      <w:r w:rsidR="00E865CD"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 xml:space="preserve"> </w:t>
      </w:r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 xml:space="preserve">from Bronte to Lessing </w:t>
      </w: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>(1977).</w:t>
      </w:r>
      <w:bookmarkStart w:id="0" w:name="_GoBack"/>
      <w:bookmarkEnd w:id="0"/>
    </w:p>
    <w:p w14:paraId="17993542" w14:textId="7BD190C5" w:rsidR="006178B9" w:rsidRPr="00E865CD" w:rsidRDefault="006178B9" w:rsidP="00E865CD">
      <w:pPr>
        <w:pStyle w:val="ListParagraph"/>
        <w:numPr>
          <w:ilvl w:val="0"/>
          <w:numId w:val="5"/>
        </w:numPr>
        <w:adjustRightInd w:val="0"/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</w:pPr>
      <w:r w:rsidRPr="00E865CD">
        <w:rPr>
          <w:rFonts w:ascii="Times-Roman" w:eastAsiaTheme="minorHAnsi" w:hAnsi="Times-Roman" w:cs="Times-Roman"/>
          <w:color w:val="000000"/>
          <w:sz w:val="24"/>
          <w:szCs w:val="24"/>
          <w:lang w:val="en-IN"/>
        </w:rPr>
        <w:t xml:space="preserve">Simone de Beauvoir, ‘Introduction’, in </w:t>
      </w:r>
      <w:r w:rsidRPr="00E865CD">
        <w:rPr>
          <w:rFonts w:ascii="Times-Italic" w:eastAsiaTheme="minorHAnsi" w:hAnsi="Times-Italic" w:cs="Times-Italic"/>
          <w:i/>
          <w:iCs/>
          <w:color w:val="000000"/>
          <w:sz w:val="24"/>
          <w:szCs w:val="24"/>
          <w:lang w:val="en-IN"/>
        </w:rPr>
        <w:t>The Second Sex.</w:t>
      </w:r>
    </w:p>
    <w:p w14:paraId="739145B5" w14:textId="7F9BDFE0" w:rsidR="006178B9" w:rsidRPr="00E865CD" w:rsidRDefault="006178B9" w:rsidP="00F95E0B">
      <w:pPr>
        <w:pStyle w:val="ListParagraph"/>
        <w:numPr>
          <w:ilvl w:val="0"/>
          <w:numId w:val="5"/>
        </w:numPr>
        <w:adjustRightInd w:val="0"/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</w:pPr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Rosemarie Garland-Thomson, ‘Integrating Disability, Transforming Feminist Theory’, in</w:t>
      </w:r>
      <w:r w:rsidR="00E865CD"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 </w:t>
      </w:r>
      <w:r w:rsidRPr="00E865CD">
        <w:rPr>
          <w:rFonts w:ascii="Times-Italic" w:eastAsiaTheme="minorHAnsi" w:hAnsi="Times-Italic" w:cs="Times-Italic"/>
          <w:i/>
          <w:iCs/>
          <w:color w:val="222222"/>
          <w:sz w:val="24"/>
          <w:szCs w:val="24"/>
          <w:lang w:val="en-IN"/>
        </w:rPr>
        <w:t>The Disability Studies Reader</w:t>
      </w:r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, ed. </w:t>
      </w: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Lennard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 J. Davis, 2nd edition (London and New York</w:t>
      </w:r>
      <w:r w:rsidR="00E865CD"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, </w:t>
      </w: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Routledge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, 2006) pp. 257-73.</w:t>
      </w:r>
    </w:p>
    <w:p w14:paraId="5F03D609" w14:textId="36A4599F" w:rsidR="006178B9" w:rsidRPr="00E865CD" w:rsidRDefault="006178B9" w:rsidP="003E354C">
      <w:pPr>
        <w:pStyle w:val="ListParagraph"/>
        <w:numPr>
          <w:ilvl w:val="0"/>
          <w:numId w:val="5"/>
        </w:numPr>
        <w:adjustRightInd w:val="0"/>
        <w:rPr>
          <w:b/>
          <w:bCs/>
          <w:sz w:val="24"/>
          <w:szCs w:val="24"/>
          <w:u w:val="single"/>
        </w:rPr>
      </w:pP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Kumkum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 </w:t>
      </w: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Sangari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 and </w:t>
      </w: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Sudesh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 </w:t>
      </w:r>
      <w:proofErr w:type="spellStart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>Vaid</w:t>
      </w:r>
      <w:proofErr w:type="spellEnd"/>
      <w:r w:rsidRPr="00E865CD">
        <w:rPr>
          <w:rFonts w:ascii="Times-Roman" w:eastAsiaTheme="minorHAnsi" w:hAnsi="Times-Roman" w:cs="Times-Roman"/>
          <w:color w:val="222222"/>
          <w:sz w:val="24"/>
          <w:szCs w:val="24"/>
          <w:lang w:val="en-IN"/>
        </w:rPr>
        <w:t xml:space="preserve">, ‘Introduction’, in </w:t>
      </w:r>
      <w:r w:rsidRPr="00E865CD">
        <w:rPr>
          <w:rFonts w:ascii="Times-Italic" w:eastAsiaTheme="minorHAnsi" w:hAnsi="Times-Italic" w:cs="Times-Italic"/>
          <w:i/>
          <w:iCs/>
          <w:color w:val="222222"/>
          <w:sz w:val="24"/>
          <w:szCs w:val="24"/>
          <w:lang w:val="en-IN"/>
        </w:rPr>
        <w:t>Recasting Women: Essays in</w:t>
      </w:r>
      <w:r w:rsidR="00E865CD" w:rsidRPr="00E865CD">
        <w:rPr>
          <w:rFonts w:ascii="Times-Italic" w:eastAsiaTheme="minorHAnsi" w:hAnsi="Times-Italic" w:cs="Times-Italic"/>
          <w:i/>
          <w:iCs/>
          <w:color w:val="222222"/>
          <w:sz w:val="24"/>
          <w:szCs w:val="24"/>
          <w:lang w:val="en-IN"/>
        </w:rPr>
        <w:t xml:space="preserve"> </w:t>
      </w:r>
      <w:r w:rsidRPr="00E865CD">
        <w:rPr>
          <w:rFonts w:ascii="Times-Italic" w:eastAsiaTheme="minorHAnsi" w:hAnsi="Times-Italic" w:cs="Times-Italic"/>
          <w:i/>
          <w:iCs/>
          <w:color w:val="222222"/>
          <w:sz w:val="24"/>
          <w:szCs w:val="24"/>
          <w:lang w:val="en-IN"/>
        </w:rPr>
        <w:t>Colonial History</w:t>
      </w:r>
    </w:p>
    <w:p w14:paraId="31333723" w14:textId="77777777" w:rsidR="00525936" w:rsidRDefault="00525936" w:rsidP="004F49D9">
      <w:pPr>
        <w:rPr>
          <w:sz w:val="24"/>
        </w:rPr>
      </w:pPr>
    </w:p>
    <w:p w14:paraId="14D6FB35" w14:textId="77777777" w:rsidR="00525936" w:rsidRDefault="00525936" w:rsidP="00525936">
      <w:pPr>
        <w:pStyle w:val="Heading1"/>
        <w:ind w:right="743" w:firstLine="200"/>
      </w:pPr>
      <w:r>
        <w:t>Suggested</w:t>
      </w:r>
      <w:r>
        <w:rPr>
          <w:spacing w:val="-6"/>
        </w:rPr>
        <w:t xml:space="preserve"> </w:t>
      </w:r>
      <w:r>
        <w:t>Topics</w:t>
      </w:r>
      <w:r>
        <w:rPr>
          <w:spacing w:val="-6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Class</w:t>
      </w:r>
      <w:r>
        <w:rPr>
          <w:spacing w:val="-6"/>
        </w:rPr>
        <w:t xml:space="preserve"> </w:t>
      </w:r>
      <w:r>
        <w:t>Presentations</w:t>
      </w:r>
      <w:r>
        <w:rPr>
          <w:spacing w:val="-63"/>
        </w:rPr>
        <w:t xml:space="preserve"> </w:t>
      </w:r>
    </w:p>
    <w:p w14:paraId="166FCA4B" w14:textId="77777777" w:rsidR="00525936" w:rsidRDefault="00525936" w:rsidP="00525936">
      <w:pPr>
        <w:pStyle w:val="BodyText"/>
        <w:spacing w:before="11"/>
        <w:ind w:left="200"/>
        <w:rPr>
          <w:b/>
          <w:sz w:val="23"/>
        </w:rPr>
      </w:pPr>
    </w:p>
    <w:p w14:paraId="59B04EE6" w14:textId="6D03554E" w:rsidR="00525936" w:rsidRDefault="00525936" w:rsidP="00525936">
      <w:pPr>
        <w:pStyle w:val="BodyText"/>
        <w:ind w:left="400" w:right="4838"/>
      </w:pPr>
      <w:r>
        <w:t>The Confessional Mode in Women's</w:t>
      </w:r>
      <w:r w:rsidR="00E865CD">
        <w:t xml:space="preserve"> Writing </w:t>
      </w:r>
      <w:proofErr w:type="spellStart"/>
      <w:proofErr w:type="gramStart"/>
      <w:r>
        <w:t>Writing</w:t>
      </w:r>
      <w:proofErr w:type="spellEnd"/>
      <w:r w:rsidR="00E865CD">
        <w:t xml:space="preserve"> </w:t>
      </w:r>
      <w:r>
        <w:rPr>
          <w:spacing w:val="-64"/>
        </w:rPr>
        <w:t xml:space="preserve"> </w:t>
      </w:r>
      <w:r>
        <w:t>Sexual</w:t>
      </w:r>
      <w:proofErr w:type="gramEnd"/>
      <w:r>
        <w:t xml:space="preserve"> Politics</w:t>
      </w:r>
    </w:p>
    <w:p w14:paraId="5BCFBB79" w14:textId="77777777" w:rsidR="00525936" w:rsidRDefault="00525936" w:rsidP="00525936">
      <w:pPr>
        <w:pStyle w:val="BodyText"/>
        <w:ind w:left="400"/>
      </w:pPr>
      <w:r>
        <w:t>Race,</w:t>
      </w:r>
      <w:r>
        <w:rPr>
          <w:spacing w:val="-3"/>
        </w:rPr>
        <w:t xml:space="preserve"> </w:t>
      </w:r>
      <w:r>
        <w:t>Caste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Gender</w:t>
      </w:r>
    </w:p>
    <w:p w14:paraId="4B57FCB4" w14:textId="77777777" w:rsidR="00525936" w:rsidRDefault="00525936" w:rsidP="00525936">
      <w:pPr>
        <w:pStyle w:val="BodyText"/>
        <w:ind w:left="400"/>
      </w:pPr>
      <w:r>
        <w:t>Social</w:t>
      </w:r>
      <w:r>
        <w:rPr>
          <w:spacing w:val="-4"/>
        </w:rPr>
        <w:t xml:space="preserve"> </w:t>
      </w:r>
      <w:r>
        <w:t>Reform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Women’s</w:t>
      </w:r>
      <w:r>
        <w:rPr>
          <w:spacing w:val="-3"/>
        </w:rPr>
        <w:t xml:space="preserve"> </w:t>
      </w:r>
      <w:r>
        <w:t>Rights</w:t>
      </w:r>
    </w:p>
    <w:p w14:paraId="62EE0F55" w14:textId="49AA9C19" w:rsidR="00525936" w:rsidRDefault="00525936" w:rsidP="004F49D9">
      <w:pPr>
        <w:rPr>
          <w:sz w:val="24"/>
        </w:rPr>
        <w:sectPr w:rsidR="00525936">
          <w:headerReference w:type="default" r:id="rId7"/>
          <w:footerReference w:type="default" r:id="rId8"/>
          <w:pgSz w:w="12240" w:h="15840"/>
          <w:pgMar w:top="1560" w:right="1280" w:bottom="1680" w:left="1240" w:header="764" w:footer="1494" w:gutter="0"/>
          <w:cols w:space="720"/>
        </w:sectPr>
      </w:pPr>
    </w:p>
    <w:p w14:paraId="5F7540D9" w14:textId="23E7AC42" w:rsidR="004F49D9" w:rsidRDefault="004F49D9" w:rsidP="004F49D9">
      <w:pPr>
        <w:ind w:left="560"/>
        <w:rPr>
          <w:sz w:val="24"/>
        </w:rPr>
      </w:pPr>
      <w:r>
        <w:rPr>
          <w:sz w:val="24"/>
        </w:rPr>
        <w:lastRenderedPageBreak/>
        <w:t>.</w:t>
      </w:r>
    </w:p>
    <w:p w14:paraId="7AAB861B" w14:textId="77777777" w:rsidR="004F49D9" w:rsidRDefault="004F49D9" w:rsidP="004F49D9">
      <w:pPr>
        <w:pStyle w:val="BodyText"/>
        <w:spacing w:before="1"/>
      </w:pPr>
    </w:p>
    <w:p w14:paraId="18D47073" w14:textId="77777777" w:rsidR="008C7FB5" w:rsidRDefault="008C7FB5" w:rsidP="008C7FB5">
      <w:pPr>
        <w:jc w:val="center"/>
        <w:rPr>
          <w:sz w:val="24"/>
          <w:szCs w:val="24"/>
        </w:rPr>
      </w:pPr>
    </w:p>
    <w:p w14:paraId="65C1AB08" w14:textId="77777777" w:rsidR="00D22B64" w:rsidRDefault="008C7FB5" w:rsidP="00A23D6B">
      <w:pPr>
        <w:numPr>
          <w:ilvl w:val="0"/>
          <w:numId w:val="1"/>
        </w:numPr>
        <w:rPr>
          <w:b/>
          <w:bCs/>
          <w:sz w:val="24"/>
          <w:szCs w:val="24"/>
        </w:rPr>
      </w:pPr>
      <w:r w:rsidRPr="00A23D6B">
        <w:rPr>
          <w:b/>
          <w:bCs/>
          <w:sz w:val="24"/>
          <w:szCs w:val="24"/>
        </w:rPr>
        <w:t>COURSE DESCRIPTION</w:t>
      </w:r>
      <w:r w:rsidR="00A23D6B" w:rsidRPr="00A23D6B">
        <w:rPr>
          <w:b/>
          <w:bCs/>
          <w:sz w:val="24"/>
          <w:szCs w:val="24"/>
        </w:rPr>
        <w:t xml:space="preserve">: </w:t>
      </w:r>
    </w:p>
    <w:p w14:paraId="16930D34" w14:textId="7CD9F618" w:rsidR="006178B9" w:rsidRDefault="006178B9" w:rsidP="006178B9">
      <w:pPr>
        <w:ind w:left="420"/>
        <w:rPr>
          <w:sz w:val="24"/>
          <w:szCs w:val="24"/>
        </w:rPr>
      </w:pPr>
      <w:r w:rsidRPr="006178B9">
        <w:rPr>
          <w:sz w:val="24"/>
          <w:szCs w:val="24"/>
        </w:rPr>
        <w:t>This paper focuses on writings by women, about women. Since women are always defined in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relation to men in a structurally patriarchal society, women writing about their experiences and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identities are almost always writing about their community, since they do not have the privilege to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write about themselves as individuals inhabiting a certain position in society. This paper focuses on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those stories, poems, plays, novels, autobiographies, and theoretical writings that most clearly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articulate the struggle to define experiences, and challenge patriarchal constructs. The texts in this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paper focus on gender and sexuality as related to women, their bodies, their desires, and their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aspirations. However, women do not form a homogenous group and their oppressions and acts of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 xml:space="preserve">resistance need to be understood in all their complexities. Therefore, the </w:t>
      </w:r>
      <w:proofErr w:type="spellStart"/>
      <w:r w:rsidRPr="006178B9">
        <w:rPr>
          <w:sz w:val="24"/>
          <w:szCs w:val="24"/>
        </w:rPr>
        <w:t>intersectionality</w:t>
      </w:r>
      <w:proofErr w:type="spellEnd"/>
      <w:r w:rsidRPr="006178B9">
        <w:rPr>
          <w:sz w:val="24"/>
          <w:szCs w:val="24"/>
        </w:rPr>
        <w:t xml:space="preserve"> of the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position of womanhood with caste, class, race, disability, education, slavery, etc., need to be</w:t>
      </w:r>
      <w:r>
        <w:rPr>
          <w:sz w:val="24"/>
          <w:szCs w:val="24"/>
        </w:rPr>
        <w:t xml:space="preserve"> </w:t>
      </w:r>
      <w:r w:rsidRPr="006178B9">
        <w:rPr>
          <w:sz w:val="24"/>
          <w:szCs w:val="24"/>
        </w:rPr>
        <w:t>studied with attention to the socio-economic historical location.</w:t>
      </w:r>
    </w:p>
    <w:p w14:paraId="4F02CEB8" w14:textId="50C2DF78" w:rsidR="008C7FB5" w:rsidRPr="00D22B64" w:rsidRDefault="008C7FB5" w:rsidP="00D22B64">
      <w:pPr>
        <w:ind w:left="420"/>
        <w:rPr>
          <w:sz w:val="24"/>
          <w:szCs w:val="24"/>
          <w:u w:val="single"/>
        </w:rPr>
      </w:pPr>
    </w:p>
    <w:p w14:paraId="39C153D8" w14:textId="77777777" w:rsidR="008C7FB5" w:rsidRDefault="008C7FB5" w:rsidP="008C7FB5">
      <w:pPr>
        <w:rPr>
          <w:b/>
          <w:bCs/>
          <w:sz w:val="24"/>
          <w:szCs w:val="24"/>
          <w:u w:val="single"/>
        </w:rPr>
      </w:pPr>
    </w:p>
    <w:p w14:paraId="108CFF74" w14:textId="77777777" w:rsidR="008C7FB5" w:rsidRDefault="008C7FB5" w:rsidP="008C7FB5">
      <w:pPr>
        <w:rPr>
          <w:sz w:val="24"/>
          <w:szCs w:val="24"/>
        </w:rPr>
      </w:pPr>
    </w:p>
    <w:p w14:paraId="0C30D013" w14:textId="4472FAD2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3414A5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(No. Of Weeks)</w:t>
      </w:r>
    </w:p>
    <w:p w14:paraId="47AB0E97" w14:textId="77777777" w:rsidR="008C7FB5" w:rsidRDefault="008C7FB5" w:rsidP="008C7FB5">
      <w:pPr>
        <w:rPr>
          <w:b/>
          <w:bCs/>
          <w:sz w:val="24"/>
          <w:szCs w:val="24"/>
          <w:u w:val="single"/>
        </w:rPr>
      </w:pPr>
    </w:p>
    <w:p w14:paraId="085B9EB6" w14:textId="2140956C" w:rsidR="008C7FB5" w:rsidRPr="007F2011" w:rsidRDefault="007F2011" w:rsidP="007F2011">
      <w:pPr>
        <w:ind w:left="420"/>
        <w:rPr>
          <w:sz w:val="24"/>
          <w:szCs w:val="24"/>
        </w:rPr>
      </w:pPr>
      <w:r w:rsidRPr="007F2011">
        <w:rPr>
          <w:sz w:val="24"/>
          <w:szCs w:val="24"/>
        </w:rPr>
        <w:t>14 weeks approximately</w:t>
      </w:r>
    </w:p>
    <w:p w14:paraId="3DE45627" w14:textId="77777777" w:rsidR="008C7FB5" w:rsidRDefault="008C7FB5" w:rsidP="008C7FB5">
      <w:pPr>
        <w:rPr>
          <w:b/>
          <w:bCs/>
          <w:sz w:val="24"/>
          <w:szCs w:val="24"/>
          <w:u w:val="single"/>
        </w:rPr>
      </w:pPr>
    </w:p>
    <w:p w14:paraId="7BC9EC2F" w14:textId="77777777" w:rsidR="008C7FB5" w:rsidRDefault="008C7FB5" w:rsidP="008C7FB5">
      <w:pPr>
        <w:rPr>
          <w:b/>
          <w:bCs/>
          <w:sz w:val="24"/>
          <w:szCs w:val="24"/>
          <w:u w:val="single"/>
        </w:rPr>
      </w:pPr>
    </w:p>
    <w:p w14:paraId="0C76B4FF" w14:textId="77777777" w:rsidR="008C7FB5" w:rsidRDefault="008C7FB5" w:rsidP="008C7FB5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14:paraId="410A6018" w14:textId="77777777" w:rsidR="008C7FB5" w:rsidRDefault="008C7FB5" w:rsidP="008C7FB5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4615612B" w14:textId="32A634E4" w:rsidR="008C7FB5" w:rsidRPr="007F2011" w:rsidRDefault="007F2011" w:rsidP="007F2011">
      <w:pPr>
        <w:ind w:left="420"/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</w:pPr>
      <w:r w:rsidRPr="007F2011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>The course is organized around daily lecture classes</w:t>
      </w:r>
      <w:r w:rsidR="003414A5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 xml:space="preserve"> (held online)</w:t>
      </w:r>
      <w:r w:rsidRPr="007F2011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D22B64" w:rsidRPr="007F2011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>according</w:t>
      </w:r>
      <w:r w:rsidRPr="007F2011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 xml:space="preserve"> to the time table.</w:t>
      </w:r>
      <w:r w:rsidR="003414A5">
        <w:rPr>
          <w:rFonts w:ascii="Calibri" w:eastAsia="Helvetica" w:hAnsi="Calibri" w:cs="Calibri"/>
          <w:color w:val="000000"/>
          <w:sz w:val="24"/>
          <w:szCs w:val="24"/>
          <w:shd w:val="clear" w:color="auto" w:fill="FFFFFF"/>
        </w:rPr>
        <w:t xml:space="preserve"> </w:t>
      </w:r>
    </w:p>
    <w:p w14:paraId="3D3D9067" w14:textId="77777777" w:rsidR="008C7FB5" w:rsidRDefault="008C7FB5" w:rsidP="008C7FB5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2015A7EF" w14:textId="77777777" w:rsidR="008C7FB5" w:rsidRDefault="008C7FB5" w:rsidP="008C7FB5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14:paraId="79D84B78" w14:textId="77777777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14:paraId="79D43E04" w14:textId="77777777" w:rsidR="008C7FB5" w:rsidRDefault="008C7FB5" w:rsidP="008C7FB5">
      <w:pPr>
        <w:rPr>
          <w:b/>
          <w:bCs/>
          <w:sz w:val="24"/>
          <w:szCs w:val="24"/>
        </w:rPr>
      </w:pPr>
    </w:p>
    <w:p w14:paraId="5E5C105E" w14:textId="2C78C7E5" w:rsidR="008C7FB5" w:rsidRDefault="00E865CD" w:rsidP="008C7FB5">
      <w:pPr>
        <w:rPr>
          <w:sz w:val="24"/>
          <w:szCs w:val="24"/>
        </w:rPr>
      </w:pPr>
      <w:r>
        <w:rPr>
          <w:sz w:val="24"/>
          <w:szCs w:val="24"/>
        </w:rPr>
        <w:t>Unit 1</w:t>
      </w:r>
      <w:r w:rsidR="0097294D">
        <w:rPr>
          <w:sz w:val="24"/>
          <w:szCs w:val="24"/>
        </w:rPr>
        <w:t>: Novel</w:t>
      </w:r>
    </w:p>
    <w:p w14:paraId="089D3C05" w14:textId="1314352E" w:rsidR="00234946" w:rsidRDefault="00234946" w:rsidP="008C7FB5">
      <w:pPr>
        <w:rPr>
          <w:sz w:val="24"/>
          <w:szCs w:val="24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168"/>
        <w:gridCol w:w="4148"/>
      </w:tblGrid>
      <w:tr w:rsidR="00234946" w14:paraId="7ABE55D1" w14:textId="77777777" w:rsidTr="00234946">
        <w:tc>
          <w:tcPr>
            <w:tcW w:w="2168" w:type="dxa"/>
          </w:tcPr>
          <w:p w14:paraId="4CE18CA9" w14:textId="7576CCA7" w:rsidR="00234946" w:rsidRPr="007F2011" w:rsidRDefault="00234946" w:rsidP="008C7FB5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Week</w:t>
            </w:r>
          </w:p>
        </w:tc>
        <w:tc>
          <w:tcPr>
            <w:tcW w:w="4148" w:type="dxa"/>
          </w:tcPr>
          <w:p w14:paraId="03DE1AFF" w14:textId="6397C5AA" w:rsidR="00234946" w:rsidRPr="007F2011" w:rsidRDefault="00234946" w:rsidP="008C7FB5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Course Covered</w:t>
            </w:r>
          </w:p>
        </w:tc>
      </w:tr>
      <w:tr w:rsidR="00234946" w14:paraId="26BE1EF4" w14:textId="77777777" w:rsidTr="00234946">
        <w:tc>
          <w:tcPr>
            <w:tcW w:w="2168" w:type="dxa"/>
          </w:tcPr>
          <w:p w14:paraId="72EF2111" w14:textId="588CC924" w:rsidR="00234946" w:rsidRDefault="00234946" w:rsidP="008C7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</w:t>
            </w:r>
          </w:p>
        </w:tc>
        <w:tc>
          <w:tcPr>
            <w:tcW w:w="4148" w:type="dxa"/>
          </w:tcPr>
          <w:p w14:paraId="5AD489FA" w14:textId="547A5D6B" w:rsidR="00234946" w:rsidRDefault="00266020" w:rsidP="00C03F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Introduction,</w:t>
            </w:r>
            <w:r w:rsidR="00C4467D">
              <w:rPr>
                <w:sz w:val="24"/>
                <w:szCs w:val="24"/>
              </w:rPr>
              <w:t xml:space="preserve"> Women’s Writing, Feminism and Psychoanalysis</w:t>
            </w:r>
            <w:r w:rsidR="00C03F91">
              <w:rPr>
                <w:sz w:val="24"/>
                <w:szCs w:val="24"/>
              </w:rPr>
              <w:t>.</w:t>
            </w:r>
          </w:p>
        </w:tc>
      </w:tr>
      <w:tr w:rsidR="00234946" w14:paraId="7811890A" w14:textId="77777777" w:rsidTr="00234946">
        <w:tc>
          <w:tcPr>
            <w:tcW w:w="2168" w:type="dxa"/>
          </w:tcPr>
          <w:p w14:paraId="66B63607" w14:textId="6290FE52" w:rsidR="00234946" w:rsidRDefault="00C4467D" w:rsidP="008C7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2</w:t>
            </w:r>
          </w:p>
        </w:tc>
        <w:tc>
          <w:tcPr>
            <w:tcW w:w="4148" w:type="dxa"/>
          </w:tcPr>
          <w:p w14:paraId="77439E01" w14:textId="755EB97E" w:rsidR="00234946" w:rsidRDefault="00C4467D" w:rsidP="008C7FB5">
            <w:pPr>
              <w:rPr>
                <w:sz w:val="24"/>
                <w:szCs w:val="24"/>
              </w:rPr>
            </w:pPr>
            <w:r w:rsidRPr="00FA32B1">
              <w:rPr>
                <w:i/>
                <w:sz w:val="24"/>
                <w:szCs w:val="24"/>
              </w:rPr>
              <w:t>The Color Purple</w:t>
            </w:r>
          </w:p>
        </w:tc>
      </w:tr>
      <w:tr w:rsidR="00234946" w14:paraId="70D968C5" w14:textId="77777777" w:rsidTr="00234946">
        <w:tc>
          <w:tcPr>
            <w:tcW w:w="2168" w:type="dxa"/>
          </w:tcPr>
          <w:p w14:paraId="53C34E6D" w14:textId="23FCB73E" w:rsidR="00234946" w:rsidRDefault="00C4467D" w:rsidP="008C7F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3</w:t>
            </w:r>
          </w:p>
        </w:tc>
        <w:tc>
          <w:tcPr>
            <w:tcW w:w="4148" w:type="dxa"/>
          </w:tcPr>
          <w:p w14:paraId="06A486F0" w14:textId="3AAEA5B0" w:rsidR="00C4467D" w:rsidRDefault="00C4467D" w:rsidP="00C4467D">
            <w:pPr>
              <w:rPr>
                <w:sz w:val="24"/>
                <w:szCs w:val="24"/>
              </w:rPr>
            </w:pPr>
            <w:r w:rsidRPr="00FA32B1">
              <w:rPr>
                <w:i/>
                <w:sz w:val="24"/>
                <w:szCs w:val="24"/>
              </w:rPr>
              <w:t>The Color Purple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contd</w:t>
            </w:r>
            <w:proofErr w:type="spellEnd"/>
          </w:p>
        </w:tc>
      </w:tr>
    </w:tbl>
    <w:p w14:paraId="0948E361" w14:textId="77777777" w:rsidR="00234946" w:rsidRDefault="00234946" w:rsidP="008C7FB5">
      <w:pPr>
        <w:rPr>
          <w:sz w:val="24"/>
          <w:szCs w:val="24"/>
        </w:rPr>
      </w:pPr>
    </w:p>
    <w:p w14:paraId="0CECDC2A" w14:textId="30995F67" w:rsidR="008C7FB5" w:rsidRPr="007F2011" w:rsidRDefault="00A07B2D" w:rsidP="008C7FB5">
      <w:pPr>
        <w:rPr>
          <w:sz w:val="24"/>
          <w:szCs w:val="24"/>
        </w:rPr>
      </w:pPr>
      <w:r>
        <w:rPr>
          <w:sz w:val="24"/>
          <w:szCs w:val="24"/>
        </w:rPr>
        <w:t>Unit 3</w:t>
      </w:r>
      <w:r w:rsidR="0097294D">
        <w:rPr>
          <w:sz w:val="24"/>
          <w:szCs w:val="24"/>
        </w:rPr>
        <w:t>: Poetry</w:t>
      </w:r>
    </w:p>
    <w:p w14:paraId="22E931A4" w14:textId="77777777" w:rsidR="00234946" w:rsidRPr="00234946" w:rsidRDefault="00234946" w:rsidP="008C7FB5">
      <w:pPr>
        <w:rPr>
          <w:sz w:val="24"/>
          <w:szCs w:val="24"/>
          <w:u w:val="single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168"/>
        <w:gridCol w:w="4148"/>
      </w:tblGrid>
      <w:tr w:rsidR="00234946" w14:paraId="04807B5D" w14:textId="77777777" w:rsidTr="00BC4F68">
        <w:tc>
          <w:tcPr>
            <w:tcW w:w="2168" w:type="dxa"/>
          </w:tcPr>
          <w:p w14:paraId="265236B7" w14:textId="7F9CD71E" w:rsidR="00234946" w:rsidRPr="007F2011" w:rsidRDefault="00C4467D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148" w:type="dxa"/>
          </w:tcPr>
          <w:p w14:paraId="3B09DD6D" w14:textId="48CE301E" w:rsidR="00C4467D" w:rsidRPr="007F2011" w:rsidRDefault="00C4467D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Course Covered</w:t>
            </w:r>
          </w:p>
        </w:tc>
      </w:tr>
      <w:tr w:rsidR="00234946" w14:paraId="4FB74DB2" w14:textId="77777777" w:rsidTr="00BC4F68">
        <w:tc>
          <w:tcPr>
            <w:tcW w:w="2168" w:type="dxa"/>
          </w:tcPr>
          <w:p w14:paraId="50094D51" w14:textId="4F54D8CE" w:rsidR="00234946" w:rsidRDefault="00266020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Week </w:t>
            </w:r>
            <w:r w:rsidR="00C03F91">
              <w:rPr>
                <w:sz w:val="24"/>
                <w:szCs w:val="24"/>
              </w:rPr>
              <w:t>4</w:t>
            </w:r>
          </w:p>
        </w:tc>
        <w:tc>
          <w:tcPr>
            <w:tcW w:w="4148" w:type="dxa"/>
          </w:tcPr>
          <w:p w14:paraId="0FE7EE8D" w14:textId="36C23D00" w:rsidR="00266020" w:rsidRDefault="00C03F91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Sylvia Plath Poems</w:t>
            </w:r>
          </w:p>
        </w:tc>
      </w:tr>
      <w:tr w:rsidR="00234946" w14:paraId="10931136" w14:textId="77777777" w:rsidTr="00525936">
        <w:trPr>
          <w:trHeight w:val="379"/>
        </w:trPr>
        <w:tc>
          <w:tcPr>
            <w:tcW w:w="2168" w:type="dxa"/>
          </w:tcPr>
          <w:p w14:paraId="462C8187" w14:textId="3EB88DDD" w:rsidR="00234946" w:rsidRDefault="00266020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Week </w:t>
            </w:r>
            <w:r w:rsidR="00C03F91">
              <w:rPr>
                <w:sz w:val="24"/>
                <w:szCs w:val="24"/>
              </w:rPr>
              <w:t>5</w:t>
            </w:r>
          </w:p>
        </w:tc>
        <w:tc>
          <w:tcPr>
            <w:tcW w:w="4148" w:type="dxa"/>
          </w:tcPr>
          <w:p w14:paraId="3471E60B" w14:textId="4BBD1759" w:rsidR="00234946" w:rsidRDefault="00C03F91" w:rsidP="005259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Emily Dickinson Poems</w:t>
            </w:r>
          </w:p>
        </w:tc>
      </w:tr>
      <w:tr w:rsidR="00234946" w14:paraId="0FA7CA0F" w14:textId="77777777" w:rsidTr="00BC4F68">
        <w:tc>
          <w:tcPr>
            <w:tcW w:w="2168" w:type="dxa"/>
          </w:tcPr>
          <w:p w14:paraId="7507F697" w14:textId="11066A36" w:rsidR="00234946" w:rsidRDefault="00C03F91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Week 6</w:t>
            </w:r>
          </w:p>
        </w:tc>
        <w:tc>
          <w:tcPr>
            <w:tcW w:w="4148" w:type="dxa"/>
          </w:tcPr>
          <w:p w14:paraId="4D8C04FA" w14:textId="718B10EF" w:rsidR="00234946" w:rsidRDefault="00C03F91" w:rsidP="007622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 Souza and </w:t>
            </w:r>
            <w:proofErr w:type="spellStart"/>
            <w:r>
              <w:rPr>
                <w:sz w:val="24"/>
                <w:szCs w:val="24"/>
              </w:rPr>
              <w:t>Behbahani</w:t>
            </w:r>
            <w:proofErr w:type="spellEnd"/>
            <w:r>
              <w:rPr>
                <w:sz w:val="24"/>
                <w:szCs w:val="24"/>
              </w:rPr>
              <w:t xml:space="preserve"> Poems</w:t>
            </w:r>
          </w:p>
        </w:tc>
      </w:tr>
    </w:tbl>
    <w:p w14:paraId="75C6EDF4" w14:textId="07486E3E" w:rsidR="008C7FB5" w:rsidRDefault="008C7FB5" w:rsidP="008C7FB5">
      <w:pPr>
        <w:rPr>
          <w:sz w:val="24"/>
          <w:szCs w:val="24"/>
        </w:rPr>
      </w:pPr>
    </w:p>
    <w:p w14:paraId="00B9F2BB" w14:textId="6B5D362C" w:rsidR="00234946" w:rsidRPr="007F2011" w:rsidRDefault="00A07B2D" w:rsidP="008C7FB5">
      <w:pPr>
        <w:rPr>
          <w:sz w:val="24"/>
          <w:szCs w:val="24"/>
        </w:rPr>
      </w:pPr>
      <w:r>
        <w:rPr>
          <w:sz w:val="24"/>
          <w:szCs w:val="24"/>
        </w:rPr>
        <w:t>Unit 2</w:t>
      </w:r>
      <w:r w:rsidR="0097294D">
        <w:rPr>
          <w:sz w:val="24"/>
          <w:szCs w:val="24"/>
        </w:rPr>
        <w:t>: Short story and drama</w:t>
      </w:r>
    </w:p>
    <w:p w14:paraId="762438D4" w14:textId="66A511FA" w:rsidR="00234946" w:rsidRDefault="00234946" w:rsidP="008C7FB5">
      <w:pPr>
        <w:rPr>
          <w:sz w:val="24"/>
          <w:szCs w:val="24"/>
          <w:u w:val="single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168"/>
        <w:gridCol w:w="4148"/>
      </w:tblGrid>
      <w:tr w:rsidR="00234946" w14:paraId="7FF0D044" w14:textId="77777777" w:rsidTr="00BC4F68">
        <w:tc>
          <w:tcPr>
            <w:tcW w:w="2168" w:type="dxa"/>
          </w:tcPr>
          <w:p w14:paraId="1B93AA1E" w14:textId="332F7D56" w:rsidR="00234946" w:rsidRPr="007F2011" w:rsidRDefault="003628CF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 xml:space="preserve">Week </w:t>
            </w:r>
          </w:p>
        </w:tc>
        <w:tc>
          <w:tcPr>
            <w:tcW w:w="4148" w:type="dxa"/>
          </w:tcPr>
          <w:p w14:paraId="0AF1F92C" w14:textId="1D7714F7" w:rsidR="00234946" w:rsidRPr="007F2011" w:rsidRDefault="003628CF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Course Covered</w:t>
            </w:r>
          </w:p>
        </w:tc>
      </w:tr>
      <w:tr w:rsidR="00234946" w14:paraId="4D68288F" w14:textId="77777777" w:rsidTr="00BC4F68">
        <w:tc>
          <w:tcPr>
            <w:tcW w:w="2168" w:type="dxa"/>
          </w:tcPr>
          <w:p w14:paraId="5472C540" w14:textId="54E70748" w:rsidR="003628CF" w:rsidRDefault="0097294D" w:rsidP="002A0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7</w:t>
            </w:r>
          </w:p>
        </w:tc>
        <w:tc>
          <w:tcPr>
            <w:tcW w:w="4148" w:type="dxa"/>
          </w:tcPr>
          <w:p w14:paraId="52060E87" w14:textId="46F82636" w:rsidR="00234946" w:rsidRDefault="00FA32B1" w:rsidP="00BC4F68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Charlotte Perkins Gilman </w:t>
            </w:r>
            <w:r w:rsidR="006879D5">
              <w:rPr>
                <w:sz w:val="24"/>
              </w:rPr>
              <w:t>“</w:t>
            </w:r>
            <w:r w:rsidRPr="006879D5">
              <w:rPr>
                <w:sz w:val="24"/>
              </w:rPr>
              <w:t>T</w:t>
            </w:r>
            <w:r w:rsidR="00F81C1C" w:rsidRPr="006879D5">
              <w:rPr>
                <w:sz w:val="24"/>
              </w:rPr>
              <w:t>he Yellow Wallpaper</w:t>
            </w:r>
            <w:r w:rsidR="006879D5">
              <w:rPr>
                <w:sz w:val="24"/>
              </w:rPr>
              <w:t>”</w:t>
            </w:r>
          </w:p>
        </w:tc>
      </w:tr>
      <w:tr w:rsidR="00234946" w14:paraId="44BEEBBA" w14:textId="77777777" w:rsidTr="00BC4F68">
        <w:tc>
          <w:tcPr>
            <w:tcW w:w="2168" w:type="dxa"/>
          </w:tcPr>
          <w:p w14:paraId="2FE8D5C9" w14:textId="1D8CF4EF" w:rsidR="00234946" w:rsidRDefault="0097294D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8</w:t>
            </w:r>
          </w:p>
        </w:tc>
        <w:tc>
          <w:tcPr>
            <w:tcW w:w="4148" w:type="dxa"/>
          </w:tcPr>
          <w:p w14:paraId="125E3FB6" w14:textId="24C2E743" w:rsidR="00234946" w:rsidRDefault="00A07B2D" w:rsidP="00A07B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Begum </w:t>
            </w:r>
            <w:proofErr w:type="spellStart"/>
            <w:r>
              <w:rPr>
                <w:sz w:val="24"/>
                <w:szCs w:val="24"/>
              </w:rPr>
              <w:t>Rokeya</w:t>
            </w:r>
            <w:proofErr w:type="spellEnd"/>
            <w:r w:rsidR="002A008A">
              <w:rPr>
                <w:sz w:val="24"/>
                <w:szCs w:val="24"/>
              </w:rPr>
              <w:t xml:space="preserve"> </w:t>
            </w:r>
            <w:r w:rsidR="006879D5">
              <w:rPr>
                <w:sz w:val="24"/>
                <w:szCs w:val="24"/>
              </w:rPr>
              <w:t>“</w:t>
            </w:r>
            <w:r w:rsidRPr="006879D5">
              <w:rPr>
                <w:sz w:val="24"/>
                <w:szCs w:val="24"/>
              </w:rPr>
              <w:t>Sultana’s Dream</w:t>
            </w:r>
            <w:r w:rsidR="006879D5">
              <w:rPr>
                <w:sz w:val="24"/>
                <w:szCs w:val="24"/>
              </w:rPr>
              <w:t>”</w:t>
            </w:r>
            <w:r w:rsidR="0097294D">
              <w:rPr>
                <w:sz w:val="24"/>
                <w:szCs w:val="24"/>
              </w:rPr>
              <w:t xml:space="preserve">; </w:t>
            </w:r>
            <w:r w:rsidR="0097294D">
              <w:rPr>
                <w:sz w:val="24"/>
                <w:szCs w:val="24"/>
              </w:rPr>
              <w:t xml:space="preserve">Maria Irene </w:t>
            </w:r>
            <w:proofErr w:type="spellStart"/>
            <w:r w:rsidR="0097294D">
              <w:rPr>
                <w:sz w:val="24"/>
                <w:szCs w:val="24"/>
              </w:rPr>
              <w:t>Fornes</w:t>
            </w:r>
            <w:proofErr w:type="spellEnd"/>
            <w:r w:rsidR="0097294D">
              <w:rPr>
                <w:sz w:val="24"/>
                <w:szCs w:val="24"/>
              </w:rPr>
              <w:t xml:space="preserve"> </w:t>
            </w:r>
            <w:proofErr w:type="spellStart"/>
            <w:r w:rsidR="0097294D" w:rsidRPr="006879D5">
              <w:rPr>
                <w:i/>
                <w:sz w:val="24"/>
                <w:szCs w:val="24"/>
              </w:rPr>
              <w:t>Fefu</w:t>
            </w:r>
            <w:proofErr w:type="spellEnd"/>
            <w:r w:rsidR="0097294D" w:rsidRPr="006879D5">
              <w:rPr>
                <w:i/>
                <w:sz w:val="24"/>
                <w:szCs w:val="24"/>
              </w:rPr>
              <w:t xml:space="preserve"> and her Friends</w:t>
            </w:r>
          </w:p>
        </w:tc>
      </w:tr>
      <w:tr w:rsidR="00234946" w14:paraId="55BD939A" w14:textId="77777777" w:rsidTr="00BC4F68">
        <w:tc>
          <w:tcPr>
            <w:tcW w:w="2168" w:type="dxa"/>
          </w:tcPr>
          <w:p w14:paraId="6B662AC4" w14:textId="01AC664B" w:rsidR="00234946" w:rsidRDefault="0097294D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9</w:t>
            </w:r>
          </w:p>
        </w:tc>
        <w:tc>
          <w:tcPr>
            <w:tcW w:w="4148" w:type="dxa"/>
          </w:tcPr>
          <w:p w14:paraId="49838622" w14:textId="1A7C453C" w:rsidR="00234946" w:rsidRDefault="0097294D" w:rsidP="006879D5">
            <w:pPr>
              <w:rPr>
                <w:sz w:val="24"/>
                <w:szCs w:val="24"/>
              </w:rPr>
            </w:pPr>
            <w:proofErr w:type="spellStart"/>
            <w:r w:rsidRPr="006879D5">
              <w:rPr>
                <w:i/>
                <w:sz w:val="24"/>
                <w:szCs w:val="24"/>
              </w:rPr>
              <w:t>Fefu</w:t>
            </w:r>
            <w:proofErr w:type="spellEnd"/>
            <w:r w:rsidRPr="006879D5">
              <w:rPr>
                <w:i/>
                <w:sz w:val="24"/>
                <w:szCs w:val="24"/>
              </w:rPr>
              <w:t xml:space="preserve"> and her Friends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7294D">
              <w:rPr>
                <w:sz w:val="24"/>
                <w:szCs w:val="24"/>
              </w:rPr>
              <w:t>(contd.)</w:t>
            </w:r>
          </w:p>
        </w:tc>
      </w:tr>
    </w:tbl>
    <w:p w14:paraId="13D8C939" w14:textId="77777777" w:rsidR="0097294D" w:rsidRDefault="0097294D" w:rsidP="008C7FB5">
      <w:pPr>
        <w:rPr>
          <w:sz w:val="24"/>
          <w:szCs w:val="24"/>
        </w:rPr>
      </w:pPr>
    </w:p>
    <w:p w14:paraId="4EBF5616" w14:textId="71F42C85" w:rsidR="00234946" w:rsidRPr="007F2011" w:rsidRDefault="00234946" w:rsidP="008C7FB5">
      <w:pPr>
        <w:rPr>
          <w:sz w:val="24"/>
          <w:szCs w:val="24"/>
        </w:rPr>
      </w:pPr>
      <w:r w:rsidRPr="007F2011">
        <w:rPr>
          <w:sz w:val="24"/>
          <w:szCs w:val="24"/>
        </w:rPr>
        <w:t>Unit 4</w:t>
      </w:r>
      <w:r w:rsidR="0097294D">
        <w:rPr>
          <w:sz w:val="24"/>
          <w:szCs w:val="24"/>
        </w:rPr>
        <w:t>: Autobiography</w:t>
      </w:r>
    </w:p>
    <w:p w14:paraId="0A56B7CC" w14:textId="3BD5CDEC" w:rsidR="00234946" w:rsidRDefault="00234946" w:rsidP="008C7FB5">
      <w:pPr>
        <w:rPr>
          <w:sz w:val="24"/>
          <w:szCs w:val="24"/>
          <w:u w:val="single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168"/>
        <w:gridCol w:w="4148"/>
      </w:tblGrid>
      <w:tr w:rsidR="00234946" w14:paraId="03E8A2D8" w14:textId="77777777" w:rsidTr="00BC4F68">
        <w:tc>
          <w:tcPr>
            <w:tcW w:w="2168" w:type="dxa"/>
          </w:tcPr>
          <w:p w14:paraId="6AB7212F" w14:textId="5F88EB1F" w:rsidR="00234946" w:rsidRPr="007F2011" w:rsidRDefault="002A008A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 xml:space="preserve">Week Course </w:t>
            </w:r>
          </w:p>
        </w:tc>
        <w:tc>
          <w:tcPr>
            <w:tcW w:w="4148" w:type="dxa"/>
          </w:tcPr>
          <w:p w14:paraId="0E80F2A0" w14:textId="3D42B67C" w:rsidR="00234946" w:rsidRPr="007F2011" w:rsidRDefault="002A008A" w:rsidP="00BC4F68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Course Covered</w:t>
            </w:r>
          </w:p>
        </w:tc>
      </w:tr>
      <w:tr w:rsidR="00234946" w14:paraId="3ACD8006" w14:textId="77777777" w:rsidTr="00BC4F68">
        <w:tc>
          <w:tcPr>
            <w:tcW w:w="2168" w:type="dxa"/>
          </w:tcPr>
          <w:p w14:paraId="0EBBED39" w14:textId="66EEEC7B" w:rsidR="00234946" w:rsidRDefault="0097294D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10</w:t>
            </w:r>
          </w:p>
        </w:tc>
        <w:tc>
          <w:tcPr>
            <w:tcW w:w="4148" w:type="dxa"/>
          </w:tcPr>
          <w:p w14:paraId="5A885263" w14:textId="4D57FC63" w:rsidR="00234946" w:rsidRDefault="002A008A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Mary </w:t>
            </w:r>
            <w:proofErr w:type="spellStart"/>
            <w:r>
              <w:rPr>
                <w:sz w:val="24"/>
                <w:szCs w:val="24"/>
              </w:rPr>
              <w:t>Wollestonecraft</w:t>
            </w:r>
            <w:proofErr w:type="spellEnd"/>
            <w:r w:rsidR="0097294D">
              <w:rPr>
                <w:sz w:val="24"/>
                <w:szCs w:val="24"/>
              </w:rPr>
              <w:t xml:space="preserve">; </w:t>
            </w:r>
            <w:proofErr w:type="spellStart"/>
            <w:r w:rsidR="0097294D">
              <w:rPr>
                <w:sz w:val="24"/>
                <w:szCs w:val="24"/>
              </w:rPr>
              <w:t>Pandita</w:t>
            </w:r>
            <w:proofErr w:type="spellEnd"/>
            <w:r w:rsidR="0097294D">
              <w:rPr>
                <w:sz w:val="24"/>
                <w:szCs w:val="24"/>
              </w:rPr>
              <w:t xml:space="preserve"> </w:t>
            </w:r>
            <w:proofErr w:type="spellStart"/>
            <w:r w:rsidR="0097294D">
              <w:rPr>
                <w:sz w:val="24"/>
                <w:szCs w:val="24"/>
              </w:rPr>
              <w:t>Ramabai</w:t>
            </w:r>
            <w:proofErr w:type="spellEnd"/>
          </w:p>
        </w:tc>
      </w:tr>
      <w:tr w:rsidR="00234946" w14:paraId="21E18D75" w14:textId="77777777" w:rsidTr="00BC4F68">
        <w:tc>
          <w:tcPr>
            <w:tcW w:w="2168" w:type="dxa"/>
          </w:tcPr>
          <w:p w14:paraId="78B53AC5" w14:textId="66545F94" w:rsidR="00234946" w:rsidRDefault="0097294D" w:rsidP="00BC4F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11</w:t>
            </w:r>
          </w:p>
        </w:tc>
        <w:tc>
          <w:tcPr>
            <w:tcW w:w="4148" w:type="dxa"/>
          </w:tcPr>
          <w:p w14:paraId="5B9C9A8A" w14:textId="7FFC79C7" w:rsidR="00234946" w:rsidRDefault="002A008A" w:rsidP="00BC4F6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Pandita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Ramabai</w:t>
            </w:r>
            <w:proofErr w:type="spellEnd"/>
            <w:r w:rsidR="0097294D">
              <w:rPr>
                <w:sz w:val="24"/>
                <w:szCs w:val="24"/>
              </w:rPr>
              <w:t xml:space="preserve"> (contd.); </w:t>
            </w:r>
            <w:proofErr w:type="spellStart"/>
            <w:r w:rsidR="0097294D">
              <w:rPr>
                <w:sz w:val="24"/>
                <w:szCs w:val="24"/>
              </w:rPr>
              <w:t>Rassundari</w:t>
            </w:r>
            <w:proofErr w:type="spellEnd"/>
            <w:r w:rsidR="0097294D">
              <w:rPr>
                <w:sz w:val="24"/>
                <w:szCs w:val="24"/>
              </w:rPr>
              <w:t xml:space="preserve"> Debi</w:t>
            </w:r>
          </w:p>
        </w:tc>
      </w:tr>
    </w:tbl>
    <w:p w14:paraId="1449B526" w14:textId="77777777" w:rsidR="00234946" w:rsidRDefault="00234946" w:rsidP="008C7FB5">
      <w:pPr>
        <w:rPr>
          <w:sz w:val="24"/>
          <w:szCs w:val="24"/>
          <w:u w:val="single"/>
        </w:rPr>
      </w:pPr>
    </w:p>
    <w:p w14:paraId="43902B2C" w14:textId="407B4189" w:rsidR="0097294D" w:rsidRPr="007F2011" w:rsidRDefault="0097294D" w:rsidP="0097294D">
      <w:pPr>
        <w:rPr>
          <w:sz w:val="24"/>
          <w:szCs w:val="24"/>
        </w:rPr>
      </w:pPr>
      <w:r>
        <w:rPr>
          <w:sz w:val="24"/>
          <w:szCs w:val="24"/>
        </w:rPr>
        <w:t>Unit 5: Prose Readings</w:t>
      </w:r>
    </w:p>
    <w:p w14:paraId="0CD51A31" w14:textId="77777777" w:rsidR="0097294D" w:rsidRDefault="0097294D" w:rsidP="0097294D">
      <w:pPr>
        <w:rPr>
          <w:sz w:val="24"/>
          <w:szCs w:val="24"/>
          <w:u w:val="single"/>
        </w:rPr>
      </w:pPr>
    </w:p>
    <w:tbl>
      <w:tblPr>
        <w:tblStyle w:val="TableGrid"/>
        <w:tblW w:w="0" w:type="auto"/>
        <w:tblInd w:w="1980" w:type="dxa"/>
        <w:tblLook w:val="04A0" w:firstRow="1" w:lastRow="0" w:firstColumn="1" w:lastColumn="0" w:noHBand="0" w:noVBand="1"/>
      </w:tblPr>
      <w:tblGrid>
        <w:gridCol w:w="2168"/>
        <w:gridCol w:w="4148"/>
      </w:tblGrid>
      <w:tr w:rsidR="0097294D" w14:paraId="69A79111" w14:textId="77777777" w:rsidTr="003F0117">
        <w:tc>
          <w:tcPr>
            <w:tcW w:w="2168" w:type="dxa"/>
          </w:tcPr>
          <w:p w14:paraId="665A9028" w14:textId="77777777" w:rsidR="0097294D" w:rsidRPr="007F2011" w:rsidRDefault="0097294D" w:rsidP="003F0117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 xml:space="preserve">Week Course </w:t>
            </w:r>
          </w:p>
        </w:tc>
        <w:tc>
          <w:tcPr>
            <w:tcW w:w="4148" w:type="dxa"/>
          </w:tcPr>
          <w:p w14:paraId="3B593DE0" w14:textId="77777777" w:rsidR="0097294D" w:rsidRPr="007F2011" w:rsidRDefault="0097294D" w:rsidP="003F0117">
            <w:pPr>
              <w:rPr>
                <w:b/>
                <w:bCs/>
                <w:sz w:val="24"/>
                <w:szCs w:val="24"/>
              </w:rPr>
            </w:pPr>
            <w:r w:rsidRPr="007F2011">
              <w:rPr>
                <w:b/>
                <w:bCs/>
                <w:sz w:val="24"/>
                <w:szCs w:val="24"/>
              </w:rPr>
              <w:t>Course Covered</w:t>
            </w:r>
          </w:p>
        </w:tc>
      </w:tr>
      <w:tr w:rsidR="0097294D" w14:paraId="050DF029" w14:textId="77777777" w:rsidTr="003F0117">
        <w:tc>
          <w:tcPr>
            <w:tcW w:w="2168" w:type="dxa"/>
          </w:tcPr>
          <w:p w14:paraId="5C751915" w14:textId="5F2CF108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12</w:t>
            </w:r>
          </w:p>
        </w:tc>
        <w:tc>
          <w:tcPr>
            <w:tcW w:w="4148" w:type="dxa"/>
          </w:tcPr>
          <w:p w14:paraId="135027A7" w14:textId="0435303C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Woolf, Showalter</w:t>
            </w:r>
          </w:p>
        </w:tc>
      </w:tr>
      <w:tr w:rsidR="0097294D" w14:paraId="48C8AB22" w14:textId="77777777" w:rsidTr="003F0117">
        <w:tc>
          <w:tcPr>
            <w:tcW w:w="2168" w:type="dxa"/>
          </w:tcPr>
          <w:p w14:paraId="02C31B1B" w14:textId="40BFD254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13</w:t>
            </w:r>
          </w:p>
        </w:tc>
        <w:tc>
          <w:tcPr>
            <w:tcW w:w="4148" w:type="dxa"/>
          </w:tcPr>
          <w:p w14:paraId="11F395DB" w14:textId="3039ACAE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 Beauvoir, Garland-Thomson, </w:t>
            </w:r>
            <w:proofErr w:type="spellStart"/>
            <w:r>
              <w:rPr>
                <w:sz w:val="24"/>
                <w:szCs w:val="24"/>
              </w:rPr>
              <w:t>Sangari</w:t>
            </w:r>
            <w:proofErr w:type="spellEnd"/>
            <w:r>
              <w:rPr>
                <w:sz w:val="24"/>
                <w:szCs w:val="24"/>
              </w:rPr>
              <w:t xml:space="preserve"> and </w:t>
            </w:r>
            <w:proofErr w:type="spellStart"/>
            <w:r>
              <w:rPr>
                <w:sz w:val="24"/>
                <w:szCs w:val="24"/>
              </w:rPr>
              <w:t>Vaid</w:t>
            </w:r>
            <w:proofErr w:type="spellEnd"/>
          </w:p>
        </w:tc>
      </w:tr>
      <w:tr w:rsidR="0097294D" w14:paraId="67F0CBFF" w14:textId="77777777" w:rsidTr="003F0117">
        <w:tc>
          <w:tcPr>
            <w:tcW w:w="2168" w:type="dxa"/>
          </w:tcPr>
          <w:p w14:paraId="555A0726" w14:textId="5CBAC570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Week 14</w:t>
            </w:r>
          </w:p>
        </w:tc>
        <w:tc>
          <w:tcPr>
            <w:tcW w:w="4148" w:type="dxa"/>
          </w:tcPr>
          <w:p w14:paraId="79D127CD" w14:textId="0074B9A3" w:rsidR="0097294D" w:rsidRDefault="0097294D" w:rsidP="003F01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Concluding lectures, doubts, exam questions</w:t>
            </w:r>
          </w:p>
        </w:tc>
      </w:tr>
    </w:tbl>
    <w:p w14:paraId="51EE71CA" w14:textId="77777777" w:rsidR="0097294D" w:rsidRPr="00234946" w:rsidRDefault="0097294D" w:rsidP="008C7FB5">
      <w:pPr>
        <w:rPr>
          <w:sz w:val="24"/>
          <w:szCs w:val="24"/>
          <w:u w:val="single"/>
        </w:rPr>
      </w:pPr>
    </w:p>
    <w:p w14:paraId="6BA39A68" w14:textId="77777777" w:rsidR="008C7FB5" w:rsidRDefault="008C7FB5" w:rsidP="008C7FB5">
      <w:pPr>
        <w:rPr>
          <w:sz w:val="24"/>
          <w:szCs w:val="24"/>
        </w:rPr>
      </w:pPr>
    </w:p>
    <w:p w14:paraId="7E676FDA" w14:textId="77777777" w:rsidR="008C7FB5" w:rsidRDefault="008C7FB5" w:rsidP="008C7FB5">
      <w:pPr>
        <w:rPr>
          <w:sz w:val="24"/>
          <w:szCs w:val="24"/>
        </w:rPr>
      </w:pPr>
    </w:p>
    <w:p w14:paraId="613B09EF" w14:textId="77777777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14:paraId="30F90CE3" w14:textId="77777777" w:rsidR="008C7FB5" w:rsidRDefault="008C7FB5" w:rsidP="008C7FB5">
      <w:pPr>
        <w:rPr>
          <w:sz w:val="24"/>
          <w:szCs w:val="24"/>
        </w:rPr>
      </w:pPr>
    </w:p>
    <w:p w14:paraId="5D702BFE" w14:textId="77777777" w:rsidR="008C7FB5" w:rsidRDefault="008C7FB5" w:rsidP="008C7FB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14:paraId="33548CB6" w14:textId="77777777" w:rsidR="008C7FB5" w:rsidRDefault="008C7FB5" w:rsidP="008C7FB5">
      <w:pPr>
        <w:rPr>
          <w:sz w:val="24"/>
          <w:szCs w:val="24"/>
        </w:rPr>
      </w:pPr>
    </w:p>
    <w:p w14:paraId="4DA6E900" w14:textId="3A57C7DF" w:rsidR="008C7FB5" w:rsidRDefault="007F2011" w:rsidP="008C7FB5">
      <w:pPr>
        <w:rPr>
          <w:sz w:val="24"/>
          <w:szCs w:val="24"/>
        </w:rPr>
      </w:pPr>
      <w:r>
        <w:rPr>
          <w:sz w:val="24"/>
          <w:szCs w:val="24"/>
        </w:rPr>
        <w:t xml:space="preserve">The internal assessment will be based on </w:t>
      </w:r>
      <w:r w:rsidR="00B63C33">
        <w:rPr>
          <w:sz w:val="24"/>
          <w:szCs w:val="24"/>
        </w:rPr>
        <w:t>student presentations in groups.</w:t>
      </w:r>
      <w:r>
        <w:rPr>
          <w:sz w:val="24"/>
          <w:szCs w:val="24"/>
        </w:rPr>
        <w:t xml:space="preserve"> </w:t>
      </w:r>
    </w:p>
    <w:p w14:paraId="17457866" w14:textId="77777777" w:rsidR="008C7FB5" w:rsidRDefault="008C7FB5" w:rsidP="008C7FB5">
      <w:pPr>
        <w:rPr>
          <w:sz w:val="24"/>
          <w:szCs w:val="24"/>
        </w:rPr>
      </w:pPr>
    </w:p>
    <w:p w14:paraId="5F289AE6" w14:textId="77777777" w:rsidR="008C7FB5" w:rsidRDefault="008C7FB5" w:rsidP="008C7FB5">
      <w:pPr>
        <w:rPr>
          <w:sz w:val="24"/>
          <w:szCs w:val="24"/>
        </w:rPr>
      </w:pPr>
    </w:p>
    <w:p w14:paraId="33CB4C16" w14:textId="6840D6DF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14:paraId="1A802A57" w14:textId="77777777" w:rsidR="00FC3CA7" w:rsidRDefault="00FC3CA7" w:rsidP="00FC3CA7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1932BC5D" w14:textId="0462879F" w:rsidR="008C7FB5" w:rsidRDefault="007F2011" w:rsidP="008C7FB5">
      <w:pPr>
        <w:rPr>
          <w:sz w:val="24"/>
          <w:szCs w:val="24"/>
        </w:rPr>
      </w:pPr>
      <w:r>
        <w:rPr>
          <w:sz w:val="24"/>
          <w:szCs w:val="24"/>
        </w:rPr>
        <w:t>All the prescribed texts.</w:t>
      </w:r>
    </w:p>
    <w:p w14:paraId="4A71037E" w14:textId="77777777" w:rsidR="008C7FB5" w:rsidRDefault="008C7FB5" w:rsidP="008C7FB5">
      <w:pPr>
        <w:rPr>
          <w:sz w:val="24"/>
          <w:szCs w:val="24"/>
        </w:rPr>
      </w:pPr>
    </w:p>
    <w:p w14:paraId="6C9FCC17" w14:textId="41E512B6" w:rsidR="008C7FB5" w:rsidRDefault="008C7FB5" w:rsidP="008C7FB5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14:paraId="0C0BB86C" w14:textId="77777777" w:rsidR="00FC3CA7" w:rsidRDefault="00FC3CA7" w:rsidP="00FC3CA7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14:paraId="4FCE1AD2" w14:textId="77777777" w:rsidR="007F2011" w:rsidRPr="007F2011" w:rsidRDefault="007F2011" w:rsidP="007F2011">
      <w:pPr>
        <w:pStyle w:val="ListParagraph"/>
        <w:numPr>
          <w:ilvl w:val="0"/>
          <w:numId w:val="4"/>
        </w:numPr>
        <w:tabs>
          <w:tab w:val="left" w:pos="560"/>
        </w:tabs>
        <w:spacing w:before="1"/>
        <w:rPr>
          <w:rFonts w:asciiTheme="minorHAnsi" w:hAnsiTheme="minorHAnsi" w:cstheme="minorHAnsi"/>
          <w:sz w:val="24"/>
        </w:rPr>
      </w:pPr>
      <w:r w:rsidRPr="007F2011">
        <w:rPr>
          <w:rFonts w:asciiTheme="minorHAnsi" w:hAnsiTheme="minorHAnsi" w:cstheme="minorHAnsi"/>
          <w:sz w:val="24"/>
        </w:rPr>
        <w:t>Virginia</w:t>
      </w:r>
      <w:r w:rsidRPr="007F2011">
        <w:rPr>
          <w:rFonts w:asciiTheme="minorHAnsi" w:hAnsiTheme="minorHAnsi" w:cstheme="minorHAnsi"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Woolf,</w:t>
      </w:r>
      <w:r w:rsidRPr="007F2011">
        <w:rPr>
          <w:rFonts w:asciiTheme="minorHAnsi" w:hAnsiTheme="minorHAnsi" w:cstheme="minorHAnsi"/>
          <w:spacing w:val="-4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A</w:t>
      </w:r>
      <w:r w:rsidRPr="007F2011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Room</w:t>
      </w:r>
      <w:r w:rsidRPr="007F2011">
        <w:rPr>
          <w:rFonts w:asciiTheme="minorHAnsi" w:hAnsiTheme="minorHAnsi" w:cstheme="minorHAnsi"/>
          <w:i/>
          <w:spacing w:val="-5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of</w:t>
      </w:r>
      <w:r w:rsidRPr="007F2011">
        <w:rPr>
          <w:rFonts w:asciiTheme="minorHAnsi" w:hAnsiTheme="minorHAnsi" w:cstheme="minorHAnsi"/>
          <w:i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One's</w:t>
      </w:r>
      <w:r w:rsidRPr="007F2011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Own</w:t>
      </w:r>
      <w:r w:rsidRPr="007F2011">
        <w:rPr>
          <w:rFonts w:asciiTheme="minorHAnsi" w:hAnsiTheme="minorHAnsi" w:cstheme="minorHAnsi"/>
          <w:i/>
          <w:spacing w:val="-4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(New</w:t>
      </w:r>
      <w:r w:rsidRPr="007F2011">
        <w:rPr>
          <w:rFonts w:asciiTheme="minorHAnsi" w:hAnsiTheme="minorHAnsi" w:cstheme="minorHAnsi"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York: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Harcourt</w:t>
      </w:r>
      <w:r w:rsidRPr="007F2011">
        <w:rPr>
          <w:rFonts w:asciiTheme="minorHAnsi" w:hAnsiTheme="minorHAnsi" w:cstheme="minorHAnsi"/>
          <w:i/>
          <w:sz w:val="24"/>
        </w:rPr>
        <w:t>,</w:t>
      </w:r>
      <w:r w:rsidRPr="007F2011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1957)</w:t>
      </w:r>
      <w:r w:rsidRPr="007F2011">
        <w:rPr>
          <w:rFonts w:asciiTheme="minorHAnsi" w:hAnsiTheme="minorHAnsi" w:cstheme="minorHAnsi"/>
          <w:spacing w:val="-4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chaps.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1</w:t>
      </w:r>
      <w:r w:rsidRPr="007F2011">
        <w:rPr>
          <w:rFonts w:asciiTheme="minorHAnsi" w:hAnsiTheme="minorHAnsi" w:cstheme="minorHAnsi"/>
          <w:spacing w:val="-4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and</w:t>
      </w:r>
      <w:r w:rsidRPr="007F2011">
        <w:rPr>
          <w:rFonts w:asciiTheme="minorHAnsi" w:hAnsiTheme="minorHAnsi" w:cstheme="minorHAnsi"/>
          <w:spacing w:val="-4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6.</w:t>
      </w:r>
    </w:p>
    <w:p w14:paraId="30E7B931" w14:textId="0C5E7B8E" w:rsidR="007F2011" w:rsidRPr="007F2011" w:rsidRDefault="007F2011" w:rsidP="007F2011">
      <w:pPr>
        <w:pStyle w:val="ListParagraph"/>
        <w:numPr>
          <w:ilvl w:val="0"/>
          <w:numId w:val="4"/>
        </w:numPr>
        <w:tabs>
          <w:tab w:val="left" w:pos="560"/>
        </w:tabs>
        <w:ind w:left="560" w:right="605"/>
        <w:rPr>
          <w:rFonts w:asciiTheme="minorHAnsi" w:hAnsiTheme="minorHAnsi" w:cstheme="minorHAnsi"/>
          <w:sz w:val="24"/>
        </w:rPr>
      </w:pPr>
      <w:r w:rsidRPr="007F2011">
        <w:rPr>
          <w:rFonts w:asciiTheme="minorHAnsi" w:hAnsiTheme="minorHAnsi" w:cstheme="minorHAnsi"/>
          <w:sz w:val="24"/>
        </w:rPr>
        <w:t xml:space="preserve">Simone de Beauvoir, ‘Introduction’, in </w:t>
      </w:r>
      <w:r w:rsidRPr="007F2011">
        <w:rPr>
          <w:rFonts w:asciiTheme="minorHAnsi" w:hAnsiTheme="minorHAnsi" w:cstheme="minorHAnsi"/>
          <w:i/>
          <w:sz w:val="24"/>
        </w:rPr>
        <w:t>The Second Sex</w:t>
      </w:r>
      <w:r w:rsidRPr="007F2011">
        <w:rPr>
          <w:rFonts w:asciiTheme="minorHAnsi" w:hAnsiTheme="minorHAnsi" w:cstheme="minorHAnsi"/>
          <w:sz w:val="24"/>
        </w:rPr>
        <w:t xml:space="preserve">, tr. Constance </w:t>
      </w:r>
      <w:proofErr w:type="spellStart"/>
      <w:r w:rsidRPr="007F2011">
        <w:rPr>
          <w:rFonts w:asciiTheme="minorHAnsi" w:hAnsiTheme="minorHAnsi" w:cstheme="minorHAnsi"/>
          <w:sz w:val="24"/>
        </w:rPr>
        <w:t>Borde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 </w:t>
      </w:r>
      <w:r>
        <w:rPr>
          <w:rFonts w:asciiTheme="minorHAnsi" w:hAnsiTheme="minorHAnsi" w:cstheme="minorHAnsi"/>
          <w:sz w:val="24"/>
        </w:rPr>
        <w:t>and</w:t>
      </w:r>
      <w:r w:rsidR="00BC4F68">
        <w:rPr>
          <w:rFonts w:asciiTheme="minorHAnsi" w:hAnsiTheme="minorHAnsi" w:cstheme="minorHAnsi"/>
          <w:sz w:val="24"/>
        </w:rPr>
        <w:t xml:space="preserve"> </w:t>
      </w:r>
      <w:r w:rsidRPr="007F2011">
        <w:rPr>
          <w:rFonts w:asciiTheme="minorHAnsi" w:hAnsiTheme="minorHAnsi" w:cstheme="minorHAnsi"/>
          <w:spacing w:val="-64"/>
          <w:sz w:val="24"/>
        </w:rPr>
        <w:t xml:space="preserve"> </w:t>
      </w:r>
      <w:r>
        <w:rPr>
          <w:rFonts w:asciiTheme="minorHAnsi" w:hAnsiTheme="minorHAnsi" w:cstheme="minorHAnsi"/>
          <w:spacing w:val="-64"/>
          <w:sz w:val="24"/>
        </w:rPr>
        <w:t xml:space="preserve">   </w:t>
      </w:r>
      <w:r w:rsidR="00987B2C">
        <w:rPr>
          <w:rFonts w:asciiTheme="minorHAnsi" w:hAnsiTheme="minorHAnsi" w:cstheme="minorHAnsi"/>
          <w:spacing w:val="-64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Shiela</w:t>
      </w:r>
      <w:proofErr w:type="spellEnd"/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Malovany-Chevallier</w:t>
      </w:r>
      <w:proofErr w:type="spellEnd"/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(London: Vintage,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2010) pp.</w:t>
      </w:r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3–18.</w:t>
      </w:r>
    </w:p>
    <w:p w14:paraId="44B84A8B" w14:textId="77777777" w:rsidR="007F2011" w:rsidRPr="007F2011" w:rsidRDefault="007F2011" w:rsidP="007F2011">
      <w:pPr>
        <w:pStyle w:val="ListParagraph"/>
        <w:numPr>
          <w:ilvl w:val="0"/>
          <w:numId w:val="4"/>
        </w:numPr>
        <w:tabs>
          <w:tab w:val="left" w:pos="560"/>
        </w:tabs>
        <w:ind w:right="927"/>
        <w:rPr>
          <w:rFonts w:asciiTheme="minorHAnsi" w:hAnsiTheme="minorHAnsi" w:cstheme="minorHAnsi"/>
          <w:sz w:val="24"/>
        </w:rPr>
      </w:pPr>
      <w:proofErr w:type="spellStart"/>
      <w:r w:rsidRPr="007F2011">
        <w:rPr>
          <w:rFonts w:asciiTheme="minorHAnsi" w:hAnsiTheme="minorHAnsi" w:cstheme="minorHAnsi"/>
          <w:sz w:val="24"/>
        </w:rPr>
        <w:t>Kumkum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Sangari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 and </w:t>
      </w:r>
      <w:proofErr w:type="spellStart"/>
      <w:r w:rsidRPr="007F2011">
        <w:rPr>
          <w:rFonts w:asciiTheme="minorHAnsi" w:hAnsiTheme="minorHAnsi" w:cstheme="minorHAnsi"/>
          <w:sz w:val="24"/>
        </w:rPr>
        <w:t>Sudesh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Vaid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, eds., ‘Introduction’, in </w:t>
      </w:r>
      <w:r w:rsidRPr="007F2011">
        <w:rPr>
          <w:rFonts w:asciiTheme="minorHAnsi" w:hAnsiTheme="minorHAnsi" w:cstheme="minorHAnsi"/>
          <w:i/>
          <w:sz w:val="24"/>
        </w:rPr>
        <w:t xml:space="preserve">Recasting </w:t>
      </w:r>
      <w:r w:rsidRPr="007F2011">
        <w:rPr>
          <w:rFonts w:asciiTheme="minorHAnsi" w:hAnsiTheme="minorHAnsi" w:cstheme="minorHAnsi"/>
          <w:i/>
          <w:sz w:val="24"/>
        </w:rPr>
        <w:lastRenderedPageBreak/>
        <w:t>Women:</w:t>
      </w:r>
      <w:r w:rsidRPr="007F2011">
        <w:rPr>
          <w:rFonts w:asciiTheme="minorHAnsi" w:hAnsiTheme="minorHAnsi" w:cstheme="minorHAnsi"/>
          <w:i/>
          <w:spacing w:val="-65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Essays</w:t>
      </w:r>
      <w:r w:rsidRPr="007F2011">
        <w:rPr>
          <w:rFonts w:asciiTheme="minorHAnsi" w:hAnsiTheme="minorHAnsi" w:cstheme="minorHAnsi"/>
          <w:i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in</w:t>
      </w:r>
      <w:r w:rsidRPr="007F2011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Colonial</w:t>
      </w:r>
      <w:r w:rsidRPr="007F2011">
        <w:rPr>
          <w:rFonts w:asciiTheme="minorHAnsi" w:hAnsiTheme="minorHAnsi" w:cstheme="minorHAnsi"/>
          <w:i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History</w:t>
      </w:r>
      <w:r w:rsidRPr="007F2011">
        <w:rPr>
          <w:rFonts w:asciiTheme="minorHAnsi" w:hAnsiTheme="minorHAnsi" w:cstheme="minorHAnsi"/>
          <w:i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(New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Delhi:</w:t>
      </w:r>
      <w:r w:rsidRPr="007F2011">
        <w:rPr>
          <w:rFonts w:asciiTheme="minorHAnsi" w:hAnsiTheme="minorHAnsi" w:cstheme="minorHAnsi"/>
          <w:spacing w:val="-3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Kali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for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Women,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1989)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pp.</w:t>
      </w:r>
      <w:r w:rsidRPr="007F2011">
        <w:rPr>
          <w:rFonts w:asciiTheme="minorHAnsi" w:hAnsiTheme="minorHAnsi" w:cstheme="minorHAnsi"/>
          <w:spacing w:val="-2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1–25.</w:t>
      </w:r>
    </w:p>
    <w:p w14:paraId="6D1083BF" w14:textId="6BB4C6D0" w:rsidR="007F2011" w:rsidRPr="007F2011" w:rsidRDefault="007F2011" w:rsidP="007F2011">
      <w:pPr>
        <w:pStyle w:val="ListParagraph"/>
        <w:numPr>
          <w:ilvl w:val="0"/>
          <w:numId w:val="4"/>
        </w:numPr>
        <w:tabs>
          <w:tab w:val="left" w:pos="560"/>
        </w:tabs>
        <w:ind w:right="357"/>
        <w:rPr>
          <w:rFonts w:asciiTheme="minorHAnsi" w:hAnsiTheme="minorHAnsi" w:cstheme="minorHAnsi"/>
          <w:sz w:val="24"/>
        </w:rPr>
      </w:pPr>
      <w:r w:rsidRPr="007F2011">
        <w:rPr>
          <w:rFonts w:asciiTheme="minorHAnsi" w:hAnsiTheme="minorHAnsi" w:cstheme="minorHAnsi"/>
          <w:sz w:val="24"/>
        </w:rPr>
        <w:t xml:space="preserve">Chandra </w:t>
      </w:r>
      <w:proofErr w:type="spellStart"/>
      <w:r w:rsidRPr="007F2011">
        <w:rPr>
          <w:rFonts w:asciiTheme="minorHAnsi" w:hAnsiTheme="minorHAnsi" w:cstheme="minorHAnsi"/>
          <w:sz w:val="24"/>
        </w:rPr>
        <w:t>Talapade</w:t>
      </w:r>
      <w:proofErr w:type="spellEnd"/>
      <w:r w:rsidRPr="007F2011">
        <w:rPr>
          <w:rFonts w:asciiTheme="minorHAnsi" w:hAnsiTheme="minorHAnsi" w:cstheme="minorHAnsi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Mohanty</w:t>
      </w:r>
      <w:proofErr w:type="spellEnd"/>
      <w:r w:rsidRPr="007F2011">
        <w:rPr>
          <w:rFonts w:asciiTheme="minorHAnsi" w:hAnsiTheme="minorHAnsi" w:cstheme="minorHAnsi"/>
          <w:sz w:val="24"/>
        </w:rPr>
        <w:t>, ‘Under Western Eyes: Feminist Scholarship and</w:t>
      </w:r>
      <w:r w:rsidRPr="007F2011">
        <w:rPr>
          <w:rFonts w:asciiTheme="minorHAnsi" w:hAnsiTheme="minorHAnsi" w:cstheme="minorHAnsi"/>
          <w:spacing w:val="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Colonial</w:t>
      </w:r>
      <w:r w:rsidRPr="007F2011">
        <w:rPr>
          <w:rFonts w:asciiTheme="minorHAnsi" w:hAnsiTheme="minorHAnsi" w:cstheme="minorHAnsi"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Discourses’,</w:t>
      </w:r>
      <w:r w:rsidRPr="007F2011">
        <w:rPr>
          <w:rFonts w:asciiTheme="minorHAnsi" w:hAnsiTheme="minorHAnsi" w:cstheme="minorHAnsi"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in</w:t>
      </w:r>
      <w:r w:rsidRPr="007F2011">
        <w:rPr>
          <w:rFonts w:asciiTheme="minorHAnsi" w:hAnsiTheme="minorHAnsi" w:cstheme="minorHAnsi"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Contemporary</w:t>
      </w:r>
      <w:r w:rsidRPr="007F2011">
        <w:rPr>
          <w:rFonts w:asciiTheme="minorHAnsi" w:hAnsiTheme="minorHAnsi" w:cstheme="minorHAnsi"/>
          <w:i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Postcolonial</w:t>
      </w:r>
      <w:r w:rsidRPr="007F2011">
        <w:rPr>
          <w:rFonts w:asciiTheme="minorHAnsi" w:hAnsiTheme="minorHAnsi" w:cstheme="minorHAnsi"/>
          <w:i/>
          <w:spacing w:val="-5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Theory:</w:t>
      </w:r>
      <w:r w:rsidRPr="007F2011">
        <w:rPr>
          <w:rFonts w:asciiTheme="minorHAnsi" w:hAnsiTheme="minorHAnsi" w:cstheme="minorHAnsi"/>
          <w:i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A</w:t>
      </w:r>
      <w:r w:rsidRPr="007F2011">
        <w:rPr>
          <w:rFonts w:asciiTheme="minorHAnsi" w:hAnsiTheme="minorHAnsi" w:cstheme="minorHAnsi"/>
          <w:i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i/>
          <w:sz w:val="24"/>
        </w:rPr>
        <w:t>Reader</w:t>
      </w:r>
      <w:r w:rsidRPr="007F2011">
        <w:rPr>
          <w:rFonts w:asciiTheme="minorHAnsi" w:hAnsiTheme="minorHAnsi" w:cstheme="minorHAnsi"/>
          <w:sz w:val="24"/>
        </w:rPr>
        <w:t>,</w:t>
      </w:r>
      <w:r w:rsidRPr="007F2011">
        <w:rPr>
          <w:rFonts w:asciiTheme="minorHAnsi" w:hAnsiTheme="minorHAnsi" w:cstheme="minorHAnsi"/>
          <w:spacing w:val="-6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ed.</w:t>
      </w:r>
      <w:r w:rsidRPr="007F2011">
        <w:rPr>
          <w:rFonts w:asciiTheme="minorHAnsi" w:hAnsiTheme="minorHAnsi" w:cstheme="minorHAnsi"/>
          <w:spacing w:val="-5"/>
          <w:sz w:val="24"/>
        </w:rPr>
        <w:t xml:space="preserve"> </w:t>
      </w:r>
      <w:proofErr w:type="spellStart"/>
      <w:proofErr w:type="gramStart"/>
      <w:r w:rsidRPr="007F2011">
        <w:rPr>
          <w:rFonts w:asciiTheme="minorHAnsi" w:hAnsiTheme="minorHAnsi" w:cstheme="minorHAnsi"/>
          <w:sz w:val="24"/>
        </w:rPr>
        <w:t>Padmini</w:t>
      </w:r>
      <w:proofErr w:type="spellEnd"/>
      <w:r w:rsidRPr="007F2011">
        <w:rPr>
          <w:rFonts w:asciiTheme="minorHAnsi" w:hAnsiTheme="minorHAnsi" w:cstheme="minorHAnsi"/>
          <w:spacing w:val="-64"/>
          <w:sz w:val="24"/>
        </w:rPr>
        <w:t xml:space="preserve"> </w:t>
      </w:r>
      <w:r w:rsidR="00987B2C">
        <w:rPr>
          <w:rFonts w:asciiTheme="minorHAnsi" w:hAnsiTheme="minorHAnsi" w:cstheme="minorHAnsi"/>
          <w:spacing w:val="-64"/>
          <w:sz w:val="24"/>
        </w:rPr>
        <w:t xml:space="preserve"> </w:t>
      </w:r>
      <w:proofErr w:type="spellStart"/>
      <w:r w:rsidRPr="007F2011">
        <w:rPr>
          <w:rFonts w:asciiTheme="minorHAnsi" w:hAnsiTheme="minorHAnsi" w:cstheme="minorHAnsi"/>
          <w:sz w:val="24"/>
        </w:rPr>
        <w:t>Mongia</w:t>
      </w:r>
      <w:proofErr w:type="spellEnd"/>
      <w:proofErr w:type="gramEnd"/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(New York:</w:t>
      </w:r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Arnold, 1996)</w:t>
      </w:r>
      <w:r w:rsidRPr="007F2011">
        <w:rPr>
          <w:rFonts w:asciiTheme="minorHAnsi" w:hAnsiTheme="minorHAnsi" w:cstheme="minorHAnsi"/>
          <w:spacing w:val="-1"/>
          <w:sz w:val="24"/>
        </w:rPr>
        <w:t xml:space="preserve"> </w:t>
      </w:r>
      <w:r w:rsidRPr="007F2011">
        <w:rPr>
          <w:rFonts w:asciiTheme="minorHAnsi" w:hAnsiTheme="minorHAnsi" w:cstheme="minorHAnsi"/>
          <w:sz w:val="24"/>
        </w:rPr>
        <w:t>pp. 172–97.</w:t>
      </w:r>
    </w:p>
    <w:p w14:paraId="49658DF5" w14:textId="77777777" w:rsidR="008C7FB5" w:rsidRPr="007F2011" w:rsidRDefault="008C7FB5" w:rsidP="008C7FB5">
      <w:pPr>
        <w:rPr>
          <w:rFonts w:cstheme="minorHAnsi"/>
          <w:sz w:val="24"/>
          <w:szCs w:val="24"/>
        </w:rPr>
      </w:pPr>
    </w:p>
    <w:p w14:paraId="26519EE6" w14:textId="77777777" w:rsidR="008C7FB5" w:rsidRDefault="008C7FB5" w:rsidP="008C7FB5">
      <w:pPr>
        <w:rPr>
          <w:sz w:val="24"/>
          <w:szCs w:val="24"/>
        </w:rPr>
      </w:pPr>
    </w:p>
    <w:p w14:paraId="2449A4AA" w14:textId="77777777" w:rsidR="008C7FB5" w:rsidRDefault="008C7FB5" w:rsidP="008C7FB5">
      <w:pPr>
        <w:rPr>
          <w:sz w:val="24"/>
          <w:szCs w:val="24"/>
        </w:rPr>
      </w:pPr>
    </w:p>
    <w:p w14:paraId="383ECFB2" w14:textId="77777777" w:rsidR="008C7FB5" w:rsidRDefault="008C7FB5" w:rsidP="008C7FB5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14:paraId="2A4299A9" w14:textId="77777777" w:rsidR="008C7FB5" w:rsidRDefault="008C7FB5"/>
    <w:sectPr w:rsidR="008C7FB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FD53DD" w14:textId="77777777" w:rsidR="00060139" w:rsidRDefault="00060139">
      <w:r>
        <w:separator/>
      </w:r>
    </w:p>
  </w:endnote>
  <w:endnote w:type="continuationSeparator" w:id="0">
    <w:p w14:paraId="22001878" w14:textId="77777777" w:rsidR="00060139" w:rsidRDefault="00060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340E2" w14:textId="77777777" w:rsidR="00BC4F68" w:rsidRDefault="00060139">
    <w:pPr>
      <w:pStyle w:val="BodyText"/>
      <w:spacing w:line="14" w:lineRule="auto"/>
      <w:rPr>
        <w:sz w:val="20"/>
      </w:rPr>
    </w:pPr>
    <w:r>
      <w:pict w14:anchorId="7D689DC7">
        <v:shapetype id="_x0000_t202" coordsize="21600,21600" o:spt="202" path="m,l,21600r21600,l21600,xe">
          <v:stroke joinstyle="miter"/>
          <v:path gradientshapeok="t" o:connecttype="rect"/>
        </v:shapetype>
        <v:shape id="docshape22" o:spid="_x0000_s2050" type="#_x0000_t202" style="position:absolute;margin-left:297.4pt;margin-top:706.3pt;width:18.2pt;height:13pt;z-index:-251656192;mso-position-horizontal-relative:page;mso-position-vertical-relative:page" filled="f" stroked="f">
          <v:textbox style="mso-next-textbox:#docshape22" inset="0,0,0,0">
            <w:txbxContent>
              <w:p w14:paraId="4545D408" w14:textId="77777777" w:rsidR="00BC4F68" w:rsidRDefault="00BC4F68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97294D">
                  <w:rPr>
                    <w:rFonts w:ascii="Calibri"/>
                    <w:noProof/>
                    <w:sz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1A9E1" w14:textId="77777777" w:rsidR="00060139" w:rsidRDefault="00060139">
      <w:r>
        <w:separator/>
      </w:r>
    </w:p>
  </w:footnote>
  <w:footnote w:type="continuationSeparator" w:id="0">
    <w:p w14:paraId="4FB50A82" w14:textId="77777777" w:rsidR="00060139" w:rsidRDefault="00060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D70C4" w14:textId="77777777" w:rsidR="00BC4F68" w:rsidRDefault="00060139">
    <w:pPr>
      <w:pStyle w:val="BodyText"/>
      <w:spacing w:line="14" w:lineRule="auto"/>
      <w:rPr>
        <w:sz w:val="20"/>
      </w:rPr>
    </w:pPr>
    <w:r>
      <w:pict w14:anchorId="3286EE16">
        <v:shapetype id="_x0000_t202" coordsize="21600,21600" o:spt="202" path="m,l,21600r21600,l21600,xe">
          <v:stroke joinstyle="miter"/>
          <v:path gradientshapeok="t" o:connecttype="rect"/>
        </v:shapetype>
        <v:shape id="docshape21" o:spid="_x0000_s2049" type="#_x0000_t202" style="position:absolute;margin-left:297.4pt;margin-top:37.2pt;width:18.2pt;height:13pt;z-index:-251657216;mso-position-horizontal-relative:page;mso-position-vertical-relative:page" filled="f" stroked="f">
          <v:textbox style="mso-next-textbox:#docshape21" inset="0,0,0,0">
            <w:txbxContent>
              <w:p w14:paraId="3179C8B1" w14:textId="77777777" w:rsidR="00BC4F68" w:rsidRDefault="00BC4F68">
                <w:pPr>
                  <w:spacing w:line="24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97294D">
                  <w:rPr>
                    <w:rFonts w:ascii="Calibri"/>
                    <w:noProof/>
                    <w:sz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A16E9"/>
    <w:multiLevelType w:val="hybridMultilevel"/>
    <w:tmpl w:val="514E6DCA"/>
    <w:lvl w:ilvl="0" w:tplc="64E654D4">
      <w:start w:val="1"/>
      <w:numFmt w:val="decimal"/>
      <w:lvlText w:val="%1."/>
      <w:lvlJc w:val="left"/>
      <w:pPr>
        <w:ind w:left="5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A6323518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5FAA887C">
      <w:numFmt w:val="bullet"/>
      <w:lvlText w:val="•"/>
      <w:lvlJc w:val="left"/>
      <w:pPr>
        <w:ind w:left="2392" w:hanging="360"/>
      </w:pPr>
      <w:rPr>
        <w:rFonts w:hint="default"/>
      </w:rPr>
    </w:lvl>
    <w:lvl w:ilvl="3" w:tplc="6DCC9B80">
      <w:numFmt w:val="bullet"/>
      <w:lvlText w:val="•"/>
      <w:lvlJc w:val="left"/>
      <w:pPr>
        <w:ind w:left="3308" w:hanging="360"/>
      </w:pPr>
      <w:rPr>
        <w:rFonts w:hint="default"/>
      </w:rPr>
    </w:lvl>
    <w:lvl w:ilvl="4" w:tplc="ED7EB9C4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2326CCE0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5B263376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7BA4E792"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63B21482">
      <w:numFmt w:val="bullet"/>
      <w:lvlText w:val="•"/>
      <w:lvlJc w:val="left"/>
      <w:pPr>
        <w:ind w:left="7888" w:hanging="360"/>
      </w:pPr>
      <w:rPr>
        <w:rFonts w:hint="default"/>
      </w:rPr>
    </w:lvl>
  </w:abstractNum>
  <w:abstractNum w:abstractNumId="1">
    <w:nsid w:val="39483C9E"/>
    <w:multiLevelType w:val="hybridMultilevel"/>
    <w:tmpl w:val="59DA809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83630"/>
    <w:multiLevelType w:val="hybridMultilevel"/>
    <w:tmpl w:val="313AF4E6"/>
    <w:lvl w:ilvl="0" w:tplc="C31EE73A">
      <w:start w:val="1"/>
      <w:numFmt w:val="decimal"/>
      <w:lvlText w:val="%1."/>
      <w:lvlJc w:val="left"/>
      <w:pPr>
        <w:ind w:left="55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498E4DDC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7C66E48C">
      <w:numFmt w:val="bullet"/>
      <w:lvlText w:val="•"/>
      <w:lvlJc w:val="left"/>
      <w:pPr>
        <w:ind w:left="2392" w:hanging="360"/>
      </w:pPr>
      <w:rPr>
        <w:rFonts w:hint="default"/>
      </w:rPr>
    </w:lvl>
    <w:lvl w:ilvl="3" w:tplc="7BE0B7A2">
      <w:numFmt w:val="bullet"/>
      <w:lvlText w:val="•"/>
      <w:lvlJc w:val="left"/>
      <w:pPr>
        <w:ind w:left="3308" w:hanging="360"/>
      </w:pPr>
      <w:rPr>
        <w:rFonts w:hint="default"/>
      </w:rPr>
    </w:lvl>
    <w:lvl w:ilvl="4" w:tplc="4FFA795E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AAD2B70E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3F109A3A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117079D8"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B8A41F16">
      <w:numFmt w:val="bullet"/>
      <w:lvlText w:val="•"/>
      <w:lvlJc w:val="left"/>
      <w:pPr>
        <w:ind w:left="7888" w:hanging="360"/>
      </w:pPr>
      <w:rPr>
        <w:rFonts w:hint="default"/>
      </w:rPr>
    </w:lvl>
  </w:abstractNum>
  <w:abstractNum w:abstractNumId="3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4FB06546"/>
    <w:multiLevelType w:val="hybridMultilevel"/>
    <w:tmpl w:val="1198341A"/>
    <w:lvl w:ilvl="0" w:tplc="118EC856">
      <w:start w:val="1"/>
      <w:numFmt w:val="decimal"/>
      <w:lvlText w:val="%1."/>
      <w:lvlJc w:val="left"/>
      <w:pPr>
        <w:ind w:left="559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49A2635C">
      <w:numFmt w:val="bullet"/>
      <w:lvlText w:val="•"/>
      <w:lvlJc w:val="left"/>
      <w:pPr>
        <w:ind w:left="1476" w:hanging="360"/>
      </w:pPr>
      <w:rPr>
        <w:rFonts w:hint="default"/>
      </w:rPr>
    </w:lvl>
    <w:lvl w:ilvl="2" w:tplc="17C42C2C">
      <w:numFmt w:val="bullet"/>
      <w:lvlText w:val="•"/>
      <w:lvlJc w:val="left"/>
      <w:pPr>
        <w:ind w:left="2392" w:hanging="360"/>
      </w:pPr>
      <w:rPr>
        <w:rFonts w:hint="default"/>
      </w:rPr>
    </w:lvl>
    <w:lvl w:ilvl="3" w:tplc="0F9879B0">
      <w:numFmt w:val="bullet"/>
      <w:lvlText w:val="•"/>
      <w:lvlJc w:val="left"/>
      <w:pPr>
        <w:ind w:left="3308" w:hanging="360"/>
      </w:pPr>
      <w:rPr>
        <w:rFonts w:hint="default"/>
      </w:rPr>
    </w:lvl>
    <w:lvl w:ilvl="4" w:tplc="C268946E"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C03EC022">
      <w:numFmt w:val="bullet"/>
      <w:lvlText w:val="•"/>
      <w:lvlJc w:val="left"/>
      <w:pPr>
        <w:ind w:left="5140" w:hanging="360"/>
      </w:pPr>
      <w:rPr>
        <w:rFonts w:hint="default"/>
      </w:rPr>
    </w:lvl>
    <w:lvl w:ilvl="6" w:tplc="7B4ED44E"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69765A36">
      <w:numFmt w:val="bullet"/>
      <w:lvlText w:val="•"/>
      <w:lvlJc w:val="left"/>
      <w:pPr>
        <w:ind w:left="6972" w:hanging="360"/>
      </w:pPr>
      <w:rPr>
        <w:rFonts w:hint="default"/>
      </w:rPr>
    </w:lvl>
    <w:lvl w:ilvl="8" w:tplc="67465508">
      <w:numFmt w:val="bullet"/>
      <w:lvlText w:val="•"/>
      <w:lvlJc w:val="left"/>
      <w:pPr>
        <w:ind w:left="7888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FB5"/>
    <w:rsid w:val="00060139"/>
    <w:rsid w:val="0017225E"/>
    <w:rsid w:val="00234946"/>
    <w:rsid w:val="00266020"/>
    <w:rsid w:val="0028343D"/>
    <w:rsid w:val="00286CD8"/>
    <w:rsid w:val="002A008A"/>
    <w:rsid w:val="002A2052"/>
    <w:rsid w:val="003414A5"/>
    <w:rsid w:val="003628CF"/>
    <w:rsid w:val="00381DC9"/>
    <w:rsid w:val="004950D3"/>
    <w:rsid w:val="004F49D9"/>
    <w:rsid w:val="00525936"/>
    <w:rsid w:val="005E2D54"/>
    <w:rsid w:val="006178B9"/>
    <w:rsid w:val="006879D5"/>
    <w:rsid w:val="007622C2"/>
    <w:rsid w:val="007F2011"/>
    <w:rsid w:val="00835029"/>
    <w:rsid w:val="00856492"/>
    <w:rsid w:val="008C7FB5"/>
    <w:rsid w:val="00912B61"/>
    <w:rsid w:val="0097294D"/>
    <w:rsid w:val="00987B2C"/>
    <w:rsid w:val="00A07B2D"/>
    <w:rsid w:val="00A23D6B"/>
    <w:rsid w:val="00AF70C7"/>
    <w:rsid w:val="00B63C33"/>
    <w:rsid w:val="00B91EA2"/>
    <w:rsid w:val="00BC4F68"/>
    <w:rsid w:val="00C03F91"/>
    <w:rsid w:val="00C4467D"/>
    <w:rsid w:val="00CD4F53"/>
    <w:rsid w:val="00D22B64"/>
    <w:rsid w:val="00DD79ED"/>
    <w:rsid w:val="00E865CD"/>
    <w:rsid w:val="00F1189C"/>
    <w:rsid w:val="00F76201"/>
    <w:rsid w:val="00F81C1C"/>
    <w:rsid w:val="00FA32B1"/>
    <w:rsid w:val="00FC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E973AE0"/>
  <w15:chartTrackingRefBased/>
  <w15:docId w15:val="{35F7832C-AC90-4784-859B-F79164383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FB5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paragraph" w:styleId="Heading1">
    <w:name w:val="heading 1"/>
    <w:basedOn w:val="Normal"/>
    <w:link w:val="Heading1Char"/>
    <w:uiPriority w:val="9"/>
    <w:qFormat/>
    <w:rsid w:val="004F49D9"/>
    <w:pPr>
      <w:widowControl w:val="0"/>
      <w:autoSpaceDE w:val="0"/>
      <w:autoSpaceDN w:val="0"/>
      <w:ind w:left="200"/>
      <w:outlineLvl w:val="0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49D9"/>
    <w:rPr>
      <w:rFonts w:ascii="Arial" w:eastAsia="Arial" w:hAnsi="Arial" w:cs="Arial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49D9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4F49D9"/>
    <w:rPr>
      <w:rFonts w:ascii="Arial" w:eastAsia="Arial" w:hAnsi="Arial" w:cs="Arial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4F49D9"/>
    <w:pPr>
      <w:widowControl w:val="0"/>
      <w:autoSpaceDE w:val="0"/>
      <w:autoSpaceDN w:val="0"/>
      <w:ind w:left="559" w:hanging="360"/>
    </w:pPr>
    <w:rPr>
      <w:rFonts w:ascii="Arial" w:eastAsia="Arial" w:hAnsi="Arial" w:cs="Arial"/>
      <w:sz w:val="22"/>
      <w:szCs w:val="22"/>
      <w:lang w:eastAsia="en-US"/>
    </w:rPr>
  </w:style>
  <w:style w:type="table" w:styleId="TableGrid">
    <w:name w:val="Table Grid"/>
    <w:basedOn w:val="TableNormal"/>
    <w:uiPriority w:val="39"/>
    <w:rsid w:val="002349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5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Sonali Jain</dc:creator>
  <cp:keywords/>
  <dc:description/>
  <cp:lastModifiedBy>Microsoft account</cp:lastModifiedBy>
  <cp:revision>11</cp:revision>
  <dcterms:created xsi:type="dcterms:W3CDTF">2022-02-13T04:17:00Z</dcterms:created>
  <dcterms:modified xsi:type="dcterms:W3CDTF">2022-02-14T03:45:00Z</dcterms:modified>
</cp:coreProperties>
</file>